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FBA9" w14:textId="77777777" w:rsidR="004E34D2" w:rsidRPr="00EB65CD" w:rsidRDefault="004E34D2" w:rsidP="004E34D2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14:paraId="6A0F5689" w14:textId="77777777" w:rsidR="004E34D2" w:rsidRPr="00EB65CD" w:rsidRDefault="004E34D2" w:rsidP="004E34D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14:paraId="4B46B94F" w14:textId="153462B3" w:rsidR="003A5BB8" w:rsidRPr="00297C79" w:rsidRDefault="003A5BB8" w:rsidP="003A5BB8">
      <w:pPr>
        <w:spacing w:after="0" w:line="264" w:lineRule="auto"/>
        <w:ind w:left="5812"/>
        <w:rPr>
          <w:rFonts w:ascii="Times New Roman" w:hAnsi="Times New Roman"/>
          <w:sz w:val="28"/>
          <w:szCs w:val="28"/>
        </w:rPr>
      </w:pPr>
      <w:bookmarkStart w:id="0" w:name="_Hlk34915365"/>
      <w:r>
        <w:rPr>
          <w:rFonts w:ascii="Times New Roman" w:hAnsi="Times New Roman"/>
          <w:sz w:val="28"/>
          <w:szCs w:val="28"/>
        </w:rPr>
        <w:t>від ____.</w:t>
      </w:r>
      <w:r w:rsidR="00D54EC3">
        <w:rPr>
          <w:rFonts w:ascii="Times New Roman" w:hAnsi="Times New Roman"/>
          <w:sz w:val="28"/>
          <w:szCs w:val="28"/>
        </w:rPr>
        <w:t>10</w:t>
      </w:r>
      <w:r w:rsidRPr="00297C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97C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bookmarkEnd w:id="0"/>
    <w:p w14:paraId="760DA886" w14:textId="77777777" w:rsidR="003A5BB8" w:rsidRDefault="003A5BB8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D8D44B" w14:textId="733FEA55" w:rsidR="004E34D2" w:rsidRDefault="004E34D2" w:rsidP="00D54EC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14:paraId="4355195D" w14:textId="77777777" w:rsidR="004E34D2" w:rsidRDefault="004E34D2" w:rsidP="00D54EC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провідного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відділу по роботі з персоналом територіального управління Служби</w:t>
      </w:r>
    </w:p>
    <w:p w14:paraId="71DD0702" w14:textId="77777777" w:rsidR="00D54EC3" w:rsidRDefault="004E34D2" w:rsidP="00D54EC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судової охорони у Дніпропетровській області</w:t>
      </w:r>
      <w:r w:rsidR="00D54EC3" w:rsidRPr="00D54EC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ED88E01" w14:textId="198080E1" w:rsidR="00D54EC3" w:rsidRPr="00D54EC3" w:rsidRDefault="00D54EC3" w:rsidP="00D54EC3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EC3">
        <w:rPr>
          <w:rFonts w:ascii="Times New Roman" w:eastAsia="Times New Roman" w:hAnsi="Times New Roman"/>
          <w:b/>
          <w:sz w:val="28"/>
          <w:szCs w:val="28"/>
        </w:rPr>
        <w:t xml:space="preserve"> (одна посада середнього складу)</w:t>
      </w:r>
    </w:p>
    <w:p w14:paraId="32BACFA4" w14:textId="74CC80D8"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C8BAA" w14:textId="77777777"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46BE5E" w14:textId="77777777"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умови.</w:t>
      </w:r>
    </w:p>
    <w:p w14:paraId="3C01EC2C" w14:textId="58434F4B"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Основні посадові обов’язки провідного спеціаліста відділу по роботі з персоналом територіального управління Служби судової охорони у Дніпропетровській області: </w:t>
      </w:r>
    </w:p>
    <w:p w14:paraId="30CE2D86" w14:textId="77777777" w:rsidR="004E34D2" w:rsidRPr="001A1418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B549D7" w14:textId="53DEA9BD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hAnsi="Times New Roman"/>
          <w:color w:val="000000" w:themeColor="text1"/>
          <w:sz w:val="28"/>
          <w:szCs w:val="28"/>
        </w:rPr>
        <w:tab/>
        <w:t>1) в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ідповідає з</w:t>
      </w:r>
      <w:r w:rsidR="00000981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виконання окремих напрямів роботи з 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персоналом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територіального управління;</w:t>
      </w:r>
    </w:p>
    <w:p w14:paraId="75DEA6FA" w14:textId="3B868264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2) веде облік чисельності особового складу територіального управління Служби судової охорони у Дніпропетровській області (далі-територіального управління), встановлену  звітно-облікову  документацію,  готує  статистичну  звітність  з  кадрових  питань,  готує  документи  для  організації  стажування,  підвищення  кваліфікації, призначення на посади та звільнення з посад особового складу, його переміщення,  вносить про це записи  до  особових справ та трудових  книжок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9B8B7FB" w14:textId="77777777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3) готує  графіки  присвоєння чергових спеціальних звань;</w:t>
      </w:r>
    </w:p>
    <w:p w14:paraId="3E771F6E" w14:textId="77777777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4) оформляє документи щодо прийняття, переведення та звільнення особового складу територіального управління відповідно до законодавства України про працю  та  проходження  служби;</w:t>
      </w:r>
    </w:p>
    <w:p w14:paraId="4210E748" w14:textId="77777777" w:rsidR="00D54EC3" w:rsidRPr="001A1418" w:rsidRDefault="004E34D2" w:rsidP="001A14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5) веде  облік  особових справ, трудових  книжок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AFD938D" w14:textId="150940BC" w:rsidR="004E34D2" w:rsidRPr="001A1418" w:rsidRDefault="004E34D2" w:rsidP="001A14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6)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здійснює  обчислення трудового стажу, вислуги років, 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оформляє довідки про службу та трудову діяльність особового складу територіального управління; </w:t>
      </w:r>
    </w:p>
    <w:p w14:paraId="6D128B32" w14:textId="22D19E68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750C8D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оформлює та видає службові посвідчення, документи для відрядження особового складу територіального управління;</w:t>
      </w:r>
    </w:p>
    <w:p w14:paraId="7B72EA7B" w14:textId="56798677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веде облік порушень </w:t>
      </w:r>
      <w:r w:rsidR="00D54EC3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складу службової та трудової дисципліни територіального управління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A00852C" w14:textId="398D15D0" w:rsidR="004E34D2" w:rsidRPr="001A1418" w:rsidRDefault="004E34D2" w:rsidP="001A14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9) готує необхідні матеріали для конкурсної, атестаційної, кваліфікаційної та тарифікаційної комісій, а також проекти документів, що стосуються  нагород,  заохочень  та  застосування  стягнень  до  особового  складу територіального управління;</w:t>
      </w:r>
    </w:p>
    <w:p w14:paraId="070785F0" w14:textId="4C7EA2BC" w:rsidR="00000981" w:rsidRPr="001A1418" w:rsidRDefault="00000981" w:rsidP="001A1418">
      <w:pPr>
        <w:widowControl w:val="0"/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_Hlk54102628"/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10) готує пропозиції щодо залишення на службі понад граничний вік;</w:t>
      </w:r>
    </w:p>
    <w:bookmarkEnd w:id="1"/>
    <w:p w14:paraId="748A959D" w14:textId="611E9152" w:rsidR="00000981" w:rsidRPr="001A1418" w:rsidRDefault="00000981" w:rsidP="001A1418">
      <w:pPr>
        <w:widowControl w:val="0"/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11) здійснює розрахунки надання відпусток відповідної тривалості, складає графіки відпусток особового складу територіального управління;</w:t>
      </w:r>
    </w:p>
    <w:p w14:paraId="0101F51B" w14:textId="5C77204A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</w:t>
      </w:r>
      <w:r w:rsidR="00000981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за дорученням начальника відділу по роботі з персоналом бере участь 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 розгляді пропозицій, звернень, заяв  та  скарг  органів  виконавчої  влади,  організацій,  установ,  громадян  з  питань компетенції відділу по роботі з персоналом;</w:t>
      </w:r>
    </w:p>
    <w:p w14:paraId="3DF194B3" w14:textId="06050341" w:rsidR="004E34D2" w:rsidRPr="001A1418" w:rsidRDefault="004E34D2" w:rsidP="001A1418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00981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000981"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організовує роботу з документами згідно з чинним законодавством</w:t>
      </w:r>
      <w:r w:rsidRPr="001A14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A8FF652" w14:textId="77777777" w:rsidR="00523DAA" w:rsidRPr="001A1418" w:rsidRDefault="00523DAA" w:rsidP="001A1418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C410225" w14:textId="77777777" w:rsidR="004E34D2" w:rsidRPr="001A1418" w:rsidRDefault="004E34D2" w:rsidP="001A1418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</w:rPr>
      </w:pPr>
      <w:r w:rsidRPr="001A1418">
        <w:rPr>
          <w:rFonts w:ascii="Times New Roman" w:hAnsi="Times New Roman"/>
          <w:b/>
          <w:color w:val="000000" w:themeColor="text1"/>
          <w:sz w:val="28"/>
        </w:rPr>
        <w:t>2. Умови оплати праці:</w:t>
      </w:r>
    </w:p>
    <w:p w14:paraId="2DF9E60F" w14:textId="333474CF" w:rsidR="00000981" w:rsidRPr="00000981" w:rsidRDefault="004E34D2" w:rsidP="001A1418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1</w:t>
      </w:r>
      <w:r w:rsidR="00000981" w:rsidRPr="00000981">
        <w:rPr>
          <w:sz w:val="28"/>
          <w:szCs w:val="28"/>
          <w:lang w:eastAsia="ru-RU"/>
        </w:rPr>
        <w:t xml:space="preserve"> посадовий оклад – 5780 гривень, 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14:paraId="66FB954E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9BB297" w14:textId="77777777" w:rsidR="00000981" w:rsidRPr="00000981" w:rsidRDefault="00000981" w:rsidP="001A14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F4237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363C1F62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безстроково.</w:t>
      </w:r>
    </w:p>
    <w:p w14:paraId="3B8CBF8E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D72F8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30505967" w14:textId="77777777" w:rsidR="00000981" w:rsidRPr="00000981" w:rsidRDefault="00000981" w:rsidP="001A14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5829EEF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14:paraId="4F17FA7C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14:paraId="65F141B5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14:paraId="7372B4B6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28BA2E8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14:paraId="11F54A44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14:paraId="0A2EDE16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30A9B21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08EE101E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2FECFB2F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CFAF7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Документи приймаються з 08.00 год. 28 жовтня 2020 року до 17.00 год. 06 листопада 2020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каб</w:t>
      </w:r>
      <w:proofErr w:type="spellEnd"/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.№ 314.</w:t>
      </w:r>
    </w:p>
    <w:p w14:paraId="3CE494BF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Електронною поштою на адресу: kadryssodnepr@ukr.net (цілодобово).</w:t>
      </w:r>
    </w:p>
    <w:p w14:paraId="282B3403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71BA7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C90DD" w14:textId="4DB7CBD6" w:rsidR="00000981" w:rsidRPr="00000981" w:rsidRDefault="00000981" w:rsidP="0000098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000981">
        <w:rPr>
          <w:rFonts w:ascii="Times New Roman" w:eastAsia="Times New Roman" w:hAnsi="Times New Roman"/>
          <w:b/>
          <w:sz w:val="28"/>
          <w:szCs w:val="28"/>
        </w:rPr>
        <w:t xml:space="preserve">провідного спеціаліста </w:t>
      </w:r>
      <w:r>
        <w:rPr>
          <w:rFonts w:ascii="Times New Roman" w:eastAsia="Times New Roman" w:hAnsi="Times New Roman"/>
          <w:b/>
          <w:sz w:val="28"/>
          <w:szCs w:val="28"/>
        </w:rPr>
        <w:t>відділу по роботі з персоналом</w:t>
      </w:r>
      <w:r w:rsidRPr="0000098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FFE34CA" w14:textId="77777777" w:rsidR="00000981" w:rsidRPr="00000981" w:rsidRDefault="00000981" w:rsidP="00000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територіального управління Служби судової охорони у Дніпропетровській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 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63C26A9" w14:textId="77777777" w:rsidR="00000981" w:rsidRPr="00000981" w:rsidRDefault="00000981" w:rsidP="0000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41635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5. Місце, дата та час початку проведення конкурсу:</w:t>
      </w:r>
    </w:p>
    <w:p w14:paraId="1DF4CFEA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9039F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м. Дніпро, вул. Космонавта Волкова, буд. 6 Б, територіальне управління Служби судової охорони у Дніпропетровській області з 09.00 год. 12 листопада 2020 року.</w:t>
      </w:r>
    </w:p>
    <w:p w14:paraId="476CCCC5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86B86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C41B1DE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5188B5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Чорнокнижна Олена Василівна, </w:t>
      </w:r>
    </w:p>
    <w:p w14:paraId="55F679A5" w14:textId="77777777" w:rsidR="00000981" w:rsidRPr="00000981" w:rsidRDefault="00000981" w:rsidP="0000098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981">
        <w:rPr>
          <w:rFonts w:ascii="Times New Roman" w:eastAsia="Times New Roman" w:hAnsi="Times New Roman"/>
          <w:sz w:val="28"/>
          <w:szCs w:val="28"/>
          <w:lang w:eastAsia="ru-RU"/>
        </w:rPr>
        <w:t>097- 731- 54- 96, 056-722-21-13, kadryssodnepr@ukr.net</w:t>
      </w:r>
    </w:p>
    <w:p w14:paraId="6BA58C60" w14:textId="77777777" w:rsidR="00000981" w:rsidRPr="00000981" w:rsidRDefault="00000981" w:rsidP="00000981">
      <w:p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EC09B" w14:textId="49072C1F" w:rsidR="004E34D2" w:rsidRDefault="00CB7D2A" w:rsidP="00000981">
      <w:pPr>
        <w:spacing w:after="0" w:line="264" w:lineRule="auto"/>
        <w:ind w:firstLine="851"/>
        <w:jc w:val="both"/>
      </w:pPr>
      <w:r w:rsidRPr="00952B3D">
        <w:rPr>
          <w:rFonts w:ascii="Times New Roman" w:hAnsi="Times New Roman"/>
        </w:rPr>
        <w:t xml:space="preserve"> </w:t>
      </w:r>
    </w:p>
    <w:p w14:paraId="26CFD2F3" w14:textId="77777777"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ікаційні вимоги.</w:t>
      </w:r>
    </w:p>
    <w:p w14:paraId="0DDC898D" w14:textId="77777777"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E34D2" w14:paraId="2C0E55D2" w14:textId="77777777" w:rsidTr="00246693">
        <w:tc>
          <w:tcPr>
            <w:tcW w:w="3936" w:type="dxa"/>
            <w:hideMark/>
          </w:tcPr>
          <w:p w14:paraId="60958E75" w14:textId="77777777"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528" w:type="dxa"/>
            <w:hideMark/>
          </w:tcPr>
          <w:p w14:paraId="64870D19" w14:textId="13738BC8" w:rsidR="004E34D2" w:rsidRPr="00B3238A" w:rsidRDefault="00000981" w:rsidP="00000981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left="-81" w:right="-30"/>
              <w:rPr>
                <w:rFonts w:ascii="Times New Roman" w:hAnsi="Times New Roman"/>
                <w:sz w:val="28"/>
                <w:szCs w:val="28"/>
              </w:rPr>
            </w:pPr>
            <w:r w:rsidRPr="00000981">
              <w:rPr>
                <w:rFonts w:ascii="Times New Roman" w:hAnsi="Times New Roman"/>
                <w:sz w:val="28"/>
                <w:szCs w:val="28"/>
              </w:rPr>
              <w:t>Вища, ступінь вищої освіти – не нижче бакалавра освіта в галузі знань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81">
              <w:rPr>
                <w:rFonts w:ascii="Times New Roman" w:hAnsi="Times New Roman"/>
                <w:sz w:val="28"/>
                <w:szCs w:val="28"/>
              </w:rPr>
              <w:t>«Право». «Воєнні науки, національна безпека, безпека державного кордону»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00981">
              <w:rPr>
                <w:rFonts w:ascii="Times New Roman" w:hAnsi="Times New Roman"/>
                <w:sz w:val="28"/>
                <w:szCs w:val="28"/>
              </w:rPr>
              <w:t xml:space="preserve"> «Соціальні та поведінкові науки»,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«Соціальні робота», «Цивільна безпека», «Публічне управління та адміністрування».</w:t>
            </w:r>
            <w:r w:rsidRPr="0000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34D2" w14:paraId="23797FC1" w14:textId="77777777" w:rsidTr="00246693">
        <w:tc>
          <w:tcPr>
            <w:tcW w:w="3936" w:type="dxa"/>
            <w:hideMark/>
          </w:tcPr>
          <w:p w14:paraId="3CFF15AF" w14:textId="77777777"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528" w:type="dxa"/>
            <w:hideMark/>
          </w:tcPr>
          <w:p w14:paraId="20EF9D7D" w14:textId="509FB377" w:rsidR="004E34D2" w:rsidRPr="00B3238A" w:rsidRDefault="00000981" w:rsidP="006E1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</w:t>
            </w:r>
            <w:r w:rsidR="004E34D2" w:rsidRPr="00B3238A">
              <w:rPr>
                <w:rFonts w:ascii="Times New Roman" w:hAnsi="Times New Roman"/>
                <w:sz w:val="28"/>
                <w:szCs w:val="28"/>
              </w:rPr>
              <w:t xml:space="preserve">роботи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державних органах, органах системи правосуддя або досвід проходження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служби у правоохоронних органах чи військових формуваннях, не менше 3 років.</w:t>
            </w:r>
            <w:r w:rsidR="001A1418">
              <w:rPr>
                <w:rFonts w:ascii="Times New Roman" w:hAnsi="Times New Roman"/>
                <w:sz w:val="28"/>
                <w:szCs w:val="28"/>
              </w:rPr>
              <w:t xml:space="preserve"> На посадах, пов’язаних і</w:t>
            </w:r>
            <w:r w:rsidR="005451CF">
              <w:rPr>
                <w:rFonts w:ascii="Times New Roman" w:hAnsi="Times New Roman"/>
                <w:sz w:val="28"/>
                <w:szCs w:val="28"/>
              </w:rPr>
              <w:t>з роботою з персоналом ( кадровою роботою</w:t>
            </w:r>
            <w:bookmarkStart w:id="2" w:name="_GoBack"/>
            <w:bookmarkEnd w:id="2"/>
            <w:r w:rsidR="001A1418">
              <w:rPr>
                <w:rFonts w:ascii="Times New Roman" w:hAnsi="Times New Roman"/>
                <w:sz w:val="28"/>
                <w:szCs w:val="28"/>
              </w:rPr>
              <w:t>) не менше ніж 1 рік.</w:t>
            </w:r>
          </w:p>
        </w:tc>
      </w:tr>
      <w:tr w:rsidR="004E34D2" w14:paraId="6393D9D7" w14:textId="77777777" w:rsidTr="00246693">
        <w:tc>
          <w:tcPr>
            <w:tcW w:w="3936" w:type="dxa"/>
            <w:hideMark/>
          </w:tcPr>
          <w:p w14:paraId="0726E390" w14:textId="77777777"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Володіння державною</w:t>
            </w:r>
          </w:p>
          <w:p w14:paraId="79F4B39F" w14:textId="77777777"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528" w:type="dxa"/>
            <w:hideMark/>
          </w:tcPr>
          <w:p w14:paraId="3B9BD053" w14:textId="77777777" w:rsidR="004E34D2" w:rsidRDefault="004E34D2" w:rsidP="005C3420">
            <w:pPr>
              <w:spacing w:after="0"/>
              <w:ind w:left="-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3A18F734" w14:textId="57DEC5A1"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4E34D2" w14:paraId="42CFB7CD" w14:textId="77777777" w:rsidTr="001E5603">
        <w:tc>
          <w:tcPr>
            <w:tcW w:w="4768" w:type="dxa"/>
          </w:tcPr>
          <w:p w14:paraId="6AD06785" w14:textId="77777777" w:rsidR="004E34D2" w:rsidRPr="001A1418" w:rsidRDefault="004E34D2" w:rsidP="00246693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1. Наявність лідерських якостей</w:t>
            </w:r>
          </w:p>
          <w:p w14:paraId="58204D28" w14:textId="77777777" w:rsidR="004E34D2" w:rsidRPr="001A1418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hideMark/>
          </w:tcPr>
          <w:p w14:paraId="39308715" w14:textId="64E9E73E" w:rsidR="004E34D2" w:rsidRPr="001A1418" w:rsidRDefault="001A1418" w:rsidP="001A14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  <w:r w:rsidR="004E34D2" w:rsidRPr="001A141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15BB0587" w14:textId="37DB3ED1" w:rsidR="004E34D2" w:rsidRPr="001A1418" w:rsidRDefault="004E34D2" w:rsidP="001A14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4D2" w14:paraId="34C69C50" w14:textId="77777777" w:rsidTr="001E5603">
        <w:tc>
          <w:tcPr>
            <w:tcW w:w="4768" w:type="dxa"/>
            <w:hideMark/>
          </w:tcPr>
          <w:p w14:paraId="35CB104F" w14:textId="77777777" w:rsidR="004E34D2" w:rsidRPr="001A1418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2.Вміння приймати ефективні рішення</w:t>
            </w:r>
          </w:p>
        </w:tc>
        <w:tc>
          <w:tcPr>
            <w:tcW w:w="4769" w:type="dxa"/>
            <w:hideMark/>
          </w:tcPr>
          <w:p w14:paraId="4A3D8290" w14:textId="51E54C5A" w:rsidR="004E34D2" w:rsidRPr="001A1418" w:rsidRDefault="001A1418" w:rsidP="001A141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</w:tc>
      </w:tr>
      <w:tr w:rsidR="004E34D2" w14:paraId="4D465B3C" w14:textId="77777777" w:rsidTr="001E5603">
        <w:tc>
          <w:tcPr>
            <w:tcW w:w="4768" w:type="dxa"/>
            <w:hideMark/>
          </w:tcPr>
          <w:p w14:paraId="42678646" w14:textId="77777777" w:rsidR="004E34D2" w:rsidRPr="001A1418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4769" w:type="dxa"/>
            <w:hideMark/>
          </w:tcPr>
          <w:p w14:paraId="189703C6" w14:textId="2505F5AE" w:rsidR="004E34D2" w:rsidRPr="001A1418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 xml:space="preserve">Вміння здійснювати ефективну  комунікацію та проводити публічні виступи; </w:t>
            </w:r>
          </w:p>
          <w:p w14:paraId="74787C52" w14:textId="77777777" w:rsidR="004E34D2" w:rsidRPr="001A1418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Відкритість.</w:t>
            </w:r>
          </w:p>
        </w:tc>
      </w:tr>
      <w:tr w:rsidR="001A1418" w14:paraId="51DB3BF9" w14:textId="77777777" w:rsidTr="001E5603">
        <w:tc>
          <w:tcPr>
            <w:tcW w:w="4768" w:type="dxa"/>
            <w:hideMark/>
          </w:tcPr>
          <w:p w14:paraId="57EE232F" w14:textId="77777777" w:rsidR="001A1418" w:rsidRPr="001A1418" w:rsidRDefault="001A1418" w:rsidP="001A1418">
            <w:pPr>
              <w:spacing w:line="22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4. Особистісні компетенції</w:t>
            </w:r>
          </w:p>
          <w:p w14:paraId="1F26F9F8" w14:textId="655062E0" w:rsidR="001A1418" w:rsidRPr="001A1418" w:rsidRDefault="001A1418" w:rsidP="001A1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hideMark/>
          </w:tcPr>
          <w:p w14:paraId="6560E918" w14:textId="6898E5BB" w:rsidR="001A1418" w:rsidRPr="001A1418" w:rsidRDefault="001A1418" w:rsidP="001A141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Принциповість, рішучість і вимогливість під час прийняття рішень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A1418">
              <w:rPr>
                <w:rFonts w:ascii="Times New Roman" w:hAnsi="Times New Roman"/>
                <w:sz w:val="28"/>
                <w:szCs w:val="28"/>
              </w:rPr>
              <w:t xml:space="preserve"> Системність; самоорганізація та саморозвиток; політична нейтральність.</w:t>
            </w:r>
          </w:p>
        </w:tc>
      </w:tr>
      <w:tr w:rsidR="001A1418" w:rsidRPr="00505337" w14:paraId="4DE6E407" w14:textId="77777777" w:rsidTr="00F23D7D">
        <w:tc>
          <w:tcPr>
            <w:tcW w:w="4768" w:type="dxa"/>
            <w:hideMark/>
          </w:tcPr>
          <w:p w14:paraId="0A14CE0E" w14:textId="77777777" w:rsidR="001A1418" w:rsidRPr="001A1418" w:rsidRDefault="001A1418" w:rsidP="00F23D7D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5.Забезпечення громадського порядку</w:t>
            </w:r>
          </w:p>
        </w:tc>
        <w:tc>
          <w:tcPr>
            <w:tcW w:w="4769" w:type="dxa"/>
            <w:hideMark/>
          </w:tcPr>
          <w:p w14:paraId="5B319D04" w14:textId="77777777" w:rsidR="001A1418" w:rsidRPr="001A1418" w:rsidRDefault="001A1418" w:rsidP="00F23D7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 xml:space="preserve">Знання законодавства, яке регулює діяльність судових та правоохоронних органів; </w:t>
            </w:r>
          </w:p>
          <w:p w14:paraId="1961898F" w14:textId="50A9C42E" w:rsidR="001A1418" w:rsidRPr="001A1418" w:rsidRDefault="001A1418" w:rsidP="00F23D7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Знання системи правоохоронних  органів, розмежування їх  компетенції,  порядок забезпечення їх співпраці.</w:t>
            </w:r>
          </w:p>
        </w:tc>
      </w:tr>
      <w:tr w:rsidR="001A1418" w:rsidRPr="00505337" w14:paraId="08915CE2" w14:textId="77777777" w:rsidTr="001A1418">
        <w:trPr>
          <w:trHeight w:val="1204"/>
        </w:trPr>
        <w:tc>
          <w:tcPr>
            <w:tcW w:w="4768" w:type="dxa"/>
            <w:hideMark/>
          </w:tcPr>
          <w:p w14:paraId="2DC6B969" w14:textId="77777777" w:rsidR="001A1418" w:rsidRPr="001A1418" w:rsidRDefault="001A1418" w:rsidP="00F23D7D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6. Робота з інформацією</w:t>
            </w:r>
          </w:p>
        </w:tc>
        <w:tc>
          <w:tcPr>
            <w:tcW w:w="4769" w:type="dxa"/>
          </w:tcPr>
          <w:p w14:paraId="3BC3B4F5" w14:textId="76B3C9A2" w:rsidR="001A1418" w:rsidRPr="001A1418" w:rsidRDefault="001A1418" w:rsidP="00F23D7D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418">
              <w:rPr>
                <w:rFonts w:ascii="Times New Roman" w:hAnsi="Times New Roman"/>
                <w:sz w:val="28"/>
                <w:szCs w:val="28"/>
              </w:rPr>
              <w:t>Знання основ законодавства про інформацію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E01DD3D" w14:textId="77777777" w:rsidR="001A1418" w:rsidRPr="001A1418" w:rsidRDefault="001A1418" w:rsidP="00F23D7D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250E2C" w14:textId="0CFA5B9F" w:rsidR="004E34D2" w:rsidRDefault="004E34D2" w:rsidP="004E34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Професійні знання.</w:t>
      </w:r>
    </w:p>
    <w:p w14:paraId="7B999CE7" w14:textId="77777777" w:rsidR="001E5603" w:rsidRDefault="001E5603" w:rsidP="004E34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4E34D2" w14:paraId="27B6BEA8" w14:textId="77777777" w:rsidTr="00246693">
        <w:tc>
          <w:tcPr>
            <w:tcW w:w="3836" w:type="dxa"/>
            <w:hideMark/>
          </w:tcPr>
          <w:p w14:paraId="409DB7A1" w14:textId="77777777"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7D9A68E3" w14:textId="4B3E5159"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Знання: Конституції  України,  законів  України, указів  Президента  України, нормативно-правових актів Верховної Ради України, Кабінету Міністрів України, Дисциплінарного  статуту Національної поліції України,  інших  нормативно-правових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актів  та  нормативних  документів Служби судової охорони; трудового законодавства; практики застосування чинного законодавства; порядку оформлення, прийняття, переведення та звільнення особового складу; порядку ведення  обліку  та  зберігання  особових  справ  та  трудових  книжок,  методів  обліку плинності кадрів; організації роботи з добору та розстановки кадрів; основ організації   праці  та  управління;  системи  оцінки  персоналу;  правил  ділового  етикету;  правил  і норм  охорони  праці  та  протипожежного  захисту;  основних  принципів  роботи  на комп'ютері та відповідних програмних засобів. </w:t>
            </w:r>
          </w:p>
        </w:tc>
      </w:tr>
      <w:tr w:rsidR="004E34D2" w14:paraId="344CE161" w14:textId="77777777" w:rsidTr="00246693">
        <w:tc>
          <w:tcPr>
            <w:tcW w:w="3836" w:type="dxa"/>
            <w:hideMark/>
          </w:tcPr>
          <w:p w14:paraId="28BD05FB" w14:textId="77777777"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14:paraId="769B2494" w14:textId="77777777"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38D73D06" w14:textId="77777777" w:rsidR="004E34D2" w:rsidRDefault="004E34D2" w:rsidP="002466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оплату праці»; актів Кабінету Міністрів України з питань обчислення вислуги років,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46F03AF" w14:textId="77777777" w:rsidR="004E34D2" w:rsidRDefault="004E34D2" w:rsidP="00103DB9">
      <w:pPr>
        <w:ind w:firstLine="851"/>
        <w:jc w:val="both"/>
      </w:pPr>
    </w:p>
    <w:sectPr w:rsidR="004E3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60"/>
    <w:rsid w:val="00000981"/>
    <w:rsid w:val="00103DB9"/>
    <w:rsid w:val="001A1418"/>
    <w:rsid w:val="001E5603"/>
    <w:rsid w:val="002B0067"/>
    <w:rsid w:val="003A5BB8"/>
    <w:rsid w:val="0044239C"/>
    <w:rsid w:val="004E34D2"/>
    <w:rsid w:val="004F39E2"/>
    <w:rsid w:val="00523DAA"/>
    <w:rsid w:val="00541828"/>
    <w:rsid w:val="005451CF"/>
    <w:rsid w:val="00590647"/>
    <w:rsid w:val="005C3420"/>
    <w:rsid w:val="00685020"/>
    <w:rsid w:val="006E1054"/>
    <w:rsid w:val="006E39D4"/>
    <w:rsid w:val="00750C8D"/>
    <w:rsid w:val="007A5211"/>
    <w:rsid w:val="00864433"/>
    <w:rsid w:val="008F6A69"/>
    <w:rsid w:val="009761EA"/>
    <w:rsid w:val="00A8270F"/>
    <w:rsid w:val="00AD5660"/>
    <w:rsid w:val="00CB7D2A"/>
    <w:rsid w:val="00D54EC3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362"/>
  <w15:chartTrackingRefBased/>
  <w15:docId w15:val="{D29EA25B-0439-4290-B698-7E14F9C6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4E34D2"/>
  </w:style>
  <w:style w:type="paragraph" w:styleId="a4">
    <w:name w:val="Balloon Text"/>
    <w:basedOn w:val="a"/>
    <w:link w:val="a5"/>
    <w:uiPriority w:val="99"/>
    <w:semiHidden/>
    <w:unhideWhenUsed/>
    <w:rsid w:val="0052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A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4E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09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KDRY_1</cp:lastModifiedBy>
  <cp:revision>2</cp:revision>
  <cp:lastPrinted>2020-03-16T06:26:00Z</cp:lastPrinted>
  <dcterms:created xsi:type="dcterms:W3CDTF">2020-10-20T14:09:00Z</dcterms:created>
  <dcterms:modified xsi:type="dcterms:W3CDTF">2020-10-20T14:09:00Z</dcterms:modified>
</cp:coreProperties>
</file>