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54" w:rsidRPr="00CC1095" w:rsidRDefault="00B51A54" w:rsidP="00B51A54">
      <w:pPr>
        <w:jc w:val="center"/>
        <w:rPr>
          <w:rFonts w:ascii="Facefont SSH" w:hAnsi="Facefont SSH"/>
          <w:sz w:val="4"/>
          <w:szCs w:val="4"/>
          <w:lang w:val="uk-UA"/>
        </w:rPr>
      </w:pPr>
      <w:r w:rsidRPr="00CC1095">
        <w:rPr>
          <w:rFonts w:ascii="Facefont SSH" w:hAnsi="Facefont SSH"/>
          <w:noProof/>
          <w:sz w:val="144"/>
          <w:szCs w:val="144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54" w:rsidRPr="00CC1095" w:rsidRDefault="00B51A54" w:rsidP="00B51A54">
      <w:pPr>
        <w:jc w:val="center"/>
        <w:rPr>
          <w:sz w:val="4"/>
          <w:szCs w:val="4"/>
          <w:lang w:val="uk-UA"/>
        </w:rPr>
      </w:pPr>
    </w:p>
    <w:p w:rsidR="00B51A54" w:rsidRPr="00CC1095" w:rsidRDefault="00B51A54" w:rsidP="00B51A54">
      <w:pPr>
        <w:jc w:val="center"/>
        <w:rPr>
          <w:rFonts w:eastAsia="Arial Unicode MS"/>
          <w:b/>
          <w:bCs/>
          <w:spacing w:val="22"/>
          <w:sz w:val="30"/>
          <w:szCs w:val="30"/>
          <w:lang w:val="uk-UA"/>
        </w:rPr>
      </w:pPr>
      <w:r w:rsidRPr="00CC1095">
        <w:rPr>
          <w:rFonts w:eastAsia="Arial Unicode MS"/>
          <w:b/>
          <w:bCs/>
          <w:spacing w:val="22"/>
          <w:sz w:val="30"/>
          <w:szCs w:val="30"/>
          <w:lang w:val="uk-UA"/>
        </w:rPr>
        <w:t>ДЕРЖАВНА СУДОВА АДМІНІСТРАЦІЯ УКРАЇНИ</w:t>
      </w:r>
    </w:p>
    <w:p w:rsidR="00B51A54" w:rsidRPr="00CC1095" w:rsidRDefault="00B51A54" w:rsidP="00B51A54">
      <w:pPr>
        <w:keepNext/>
        <w:tabs>
          <w:tab w:val="left" w:pos="-180"/>
        </w:tabs>
        <w:ind w:left="-180" w:right="-186" w:hanging="180"/>
        <w:contextualSpacing/>
        <w:jc w:val="center"/>
        <w:outlineLvl w:val="3"/>
        <w:rPr>
          <w:rFonts w:eastAsia="Arial Unicode MS"/>
          <w:b/>
          <w:bCs/>
          <w:spacing w:val="22"/>
          <w:sz w:val="26"/>
          <w:szCs w:val="26"/>
          <w:lang w:val="uk-UA"/>
        </w:rPr>
      </w:pPr>
      <w:r w:rsidRPr="00CC1095">
        <w:rPr>
          <w:rFonts w:eastAsia="Arial Unicode MS"/>
          <w:b/>
          <w:bCs/>
          <w:spacing w:val="22"/>
          <w:sz w:val="26"/>
          <w:szCs w:val="26"/>
          <w:lang w:val="uk-UA"/>
        </w:rPr>
        <w:t xml:space="preserve">Територіальне управління Державної судової адміністрації України    </w:t>
      </w:r>
    </w:p>
    <w:p w:rsidR="00B51A54" w:rsidRPr="00CC1095" w:rsidRDefault="00B51A54" w:rsidP="00B51A54">
      <w:pPr>
        <w:pStyle w:val="a6"/>
        <w:spacing w:line="264" w:lineRule="auto"/>
        <w:rPr>
          <w:sz w:val="30"/>
          <w:szCs w:val="30"/>
          <w:lang w:val="uk-UA"/>
        </w:rPr>
      </w:pPr>
      <w:r w:rsidRPr="00CC1095">
        <w:rPr>
          <w:rFonts w:eastAsia="Arial Unicode MS"/>
          <w:bCs w:val="0"/>
          <w:spacing w:val="22"/>
          <w:sz w:val="26"/>
          <w:szCs w:val="26"/>
          <w:lang w:val="uk-UA"/>
        </w:rPr>
        <w:t>в Дніпропетровській області</w:t>
      </w:r>
    </w:p>
    <w:p w:rsidR="00B51A54" w:rsidRPr="00CC1095" w:rsidRDefault="00B51A54" w:rsidP="00B51A54">
      <w:pPr>
        <w:pStyle w:val="a4"/>
        <w:spacing w:line="264" w:lineRule="auto"/>
        <w:jc w:val="center"/>
        <w:rPr>
          <w:sz w:val="26"/>
          <w:szCs w:val="26"/>
        </w:rPr>
      </w:pPr>
    </w:p>
    <w:p w:rsidR="00B51A54" w:rsidRPr="00CC1095" w:rsidRDefault="00B51A54" w:rsidP="00B51A54">
      <w:pPr>
        <w:pStyle w:val="a4"/>
        <w:spacing w:line="264" w:lineRule="auto"/>
        <w:jc w:val="center"/>
        <w:rPr>
          <w:b/>
          <w:bCs/>
          <w:sz w:val="30"/>
          <w:szCs w:val="30"/>
        </w:rPr>
      </w:pPr>
      <w:r w:rsidRPr="00CC1095">
        <w:rPr>
          <w:b/>
          <w:bCs/>
          <w:sz w:val="30"/>
          <w:szCs w:val="30"/>
        </w:rPr>
        <w:t>Н А К А З</w:t>
      </w:r>
    </w:p>
    <w:p w:rsidR="00B51A54" w:rsidRPr="00CC1095" w:rsidRDefault="00B51A54" w:rsidP="00B51A54">
      <w:pPr>
        <w:contextualSpacing/>
        <w:jc w:val="center"/>
        <w:rPr>
          <w:rFonts w:ascii="Calibri" w:hAnsi="Calibri"/>
          <w:color w:val="FFC000"/>
          <w:sz w:val="16"/>
          <w:szCs w:val="16"/>
          <w:lang w:val="uk-UA"/>
        </w:rPr>
      </w:pPr>
    </w:p>
    <w:p w:rsidR="00B51A54" w:rsidRPr="00CC1095" w:rsidRDefault="00B51A54" w:rsidP="00B51A54">
      <w:pPr>
        <w:contextualSpacing/>
        <w:jc w:val="center"/>
        <w:rPr>
          <w:rFonts w:ascii="Calibri" w:hAnsi="Calibri"/>
          <w:color w:val="FFC000"/>
          <w:sz w:val="16"/>
          <w:szCs w:val="16"/>
          <w:lang w:val="uk-UA"/>
        </w:rPr>
      </w:pPr>
    </w:p>
    <w:p w:rsidR="00B51A54" w:rsidRPr="00CC1095" w:rsidRDefault="00B51A54" w:rsidP="00B51A54">
      <w:pPr>
        <w:contextualSpacing/>
        <w:jc w:val="center"/>
        <w:rPr>
          <w:lang w:val="uk-UA"/>
        </w:rPr>
      </w:pPr>
      <w:r w:rsidRPr="00CC1095">
        <w:rPr>
          <w:rFonts w:ascii="Calibri" w:hAnsi="Calibri"/>
          <w:color w:val="FFC000"/>
          <w:sz w:val="144"/>
          <w:szCs w:val="144"/>
          <w:lang w:val="uk-UA"/>
        </w:rPr>
        <w:tab/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2"/>
        <w:gridCol w:w="4819"/>
        <w:gridCol w:w="283"/>
        <w:gridCol w:w="1701"/>
      </w:tblGrid>
      <w:tr w:rsidR="00B51A54" w:rsidRPr="00CC1095" w:rsidTr="00E16F4B">
        <w:tc>
          <w:tcPr>
            <w:tcW w:w="2702" w:type="dxa"/>
            <w:tcBorders>
              <w:bottom w:val="single" w:sz="6" w:space="0" w:color="000000"/>
            </w:tcBorders>
            <w:vAlign w:val="bottom"/>
          </w:tcPr>
          <w:p w:rsidR="00B51A54" w:rsidRPr="00E16F4B" w:rsidRDefault="00BE0CF1" w:rsidP="00664C6D">
            <w:pPr>
              <w:spacing w:before="60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</w:t>
            </w:r>
            <w:r w:rsidR="00664C6D" w:rsidRPr="00E16F4B">
              <w:rPr>
                <w:b/>
                <w:sz w:val="28"/>
                <w:szCs w:val="28"/>
                <w:lang w:val="uk-UA"/>
              </w:rPr>
              <w:t xml:space="preserve"> березня 2018 року</w:t>
            </w:r>
          </w:p>
        </w:tc>
        <w:tc>
          <w:tcPr>
            <w:tcW w:w="4819" w:type="dxa"/>
            <w:vAlign w:val="bottom"/>
          </w:tcPr>
          <w:p w:rsidR="00B51A54" w:rsidRPr="00CC1095" w:rsidRDefault="00B51A54" w:rsidP="00CC1095">
            <w:pPr>
              <w:tabs>
                <w:tab w:val="left" w:pos="1852"/>
              </w:tabs>
              <w:spacing w:before="60"/>
              <w:contextualSpacing/>
              <w:rPr>
                <w:b/>
                <w:lang w:val="uk-UA"/>
              </w:rPr>
            </w:pPr>
            <w:r w:rsidRPr="00CC1095">
              <w:rPr>
                <w:b/>
                <w:sz w:val="28"/>
                <w:szCs w:val="28"/>
                <w:lang w:val="uk-UA"/>
              </w:rPr>
              <w:t xml:space="preserve">                          </w:t>
            </w:r>
            <w:r w:rsidRPr="00CC1095">
              <w:rPr>
                <w:b/>
                <w:lang w:val="uk-UA"/>
              </w:rPr>
              <w:t>м. Дніпро</w:t>
            </w:r>
          </w:p>
        </w:tc>
        <w:tc>
          <w:tcPr>
            <w:tcW w:w="283" w:type="dxa"/>
          </w:tcPr>
          <w:p w:rsidR="00B51A54" w:rsidRPr="00CC1095" w:rsidRDefault="00B51A54" w:rsidP="00CC1095">
            <w:pPr>
              <w:spacing w:before="60"/>
              <w:contextualSpacing/>
              <w:rPr>
                <w:b/>
                <w:sz w:val="28"/>
                <w:szCs w:val="28"/>
                <w:lang w:val="uk-UA"/>
              </w:rPr>
            </w:pPr>
            <w:r w:rsidRPr="00CC1095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vAlign w:val="bottom"/>
          </w:tcPr>
          <w:p w:rsidR="00B51A54" w:rsidRPr="00CC1095" w:rsidRDefault="00B51A54" w:rsidP="00BE0CF1">
            <w:pPr>
              <w:spacing w:before="60"/>
              <w:contextualSpacing/>
              <w:rPr>
                <w:b/>
                <w:sz w:val="28"/>
                <w:szCs w:val="28"/>
                <w:lang w:val="uk-UA"/>
              </w:rPr>
            </w:pPr>
            <w:r w:rsidRPr="00CC1095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0CF1">
              <w:rPr>
                <w:b/>
                <w:sz w:val="28"/>
                <w:szCs w:val="28"/>
                <w:lang w:val="uk-UA"/>
              </w:rPr>
              <w:t>19</w:t>
            </w:r>
          </w:p>
        </w:tc>
      </w:tr>
    </w:tbl>
    <w:p w:rsidR="00B51A54" w:rsidRPr="00CC1095" w:rsidRDefault="00B51A54" w:rsidP="00B51A54">
      <w:pPr>
        <w:spacing w:line="360" w:lineRule="auto"/>
        <w:rPr>
          <w:b/>
          <w:sz w:val="28"/>
          <w:szCs w:val="28"/>
          <w:lang w:val="uk-UA"/>
        </w:rPr>
      </w:pPr>
    </w:p>
    <w:p w:rsidR="00B51A54" w:rsidRPr="00CC1095" w:rsidRDefault="00B51A54" w:rsidP="00B51A54">
      <w:pPr>
        <w:pStyle w:val="a7"/>
        <w:tabs>
          <w:tab w:val="left" w:pos="9639"/>
        </w:tabs>
        <w:ind w:left="0" w:right="0"/>
        <w:rPr>
          <w:i/>
          <w:szCs w:val="24"/>
        </w:rPr>
      </w:pPr>
      <w:r w:rsidRPr="00CC1095">
        <w:rPr>
          <w:i/>
          <w:szCs w:val="24"/>
        </w:rPr>
        <w:t>Про затвердження Інструкції</w:t>
      </w:r>
    </w:p>
    <w:p w:rsidR="00B51A54" w:rsidRPr="00CC1095" w:rsidRDefault="00B51A54" w:rsidP="00B51A54">
      <w:pPr>
        <w:pStyle w:val="a7"/>
        <w:tabs>
          <w:tab w:val="left" w:pos="9639"/>
        </w:tabs>
        <w:ind w:left="0" w:right="0"/>
        <w:rPr>
          <w:i/>
          <w:szCs w:val="24"/>
        </w:rPr>
      </w:pPr>
      <w:r w:rsidRPr="00CC1095">
        <w:rPr>
          <w:i/>
          <w:szCs w:val="24"/>
        </w:rPr>
        <w:t xml:space="preserve">з діловодства в територіальному </w:t>
      </w:r>
    </w:p>
    <w:p w:rsidR="00B51A54" w:rsidRPr="00CC1095" w:rsidRDefault="00B51A54" w:rsidP="00B51A54">
      <w:pPr>
        <w:pStyle w:val="a7"/>
        <w:tabs>
          <w:tab w:val="left" w:pos="9639"/>
        </w:tabs>
        <w:ind w:left="0" w:right="0"/>
        <w:rPr>
          <w:i/>
          <w:szCs w:val="24"/>
        </w:rPr>
      </w:pPr>
      <w:r w:rsidRPr="00CC1095">
        <w:rPr>
          <w:i/>
          <w:szCs w:val="24"/>
        </w:rPr>
        <w:t xml:space="preserve">управлінні Державної судової </w:t>
      </w:r>
    </w:p>
    <w:p w:rsidR="00B51A54" w:rsidRPr="00CC1095" w:rsidRDefault="00B51A54" w:rsidP="00B51A54">
      <w:pPr>
        <w:pStyle w:val="a7"/>
        <w:tabs>
          <w:tab w:val="left" w:pos="9639"/>
        </w:tabs>
        <w:ind w:left="0" w:right="0"/>
        <w:rPr>
          <w:i/>
          <w:szCs w:val="24"/>
        </w:rPr>
      </w:pPr>
      <w:r w:rsidRPr="00CC1095">
        <w:rPr>
          <w:i/>
          <w:szCs w:val="24"/>
        </w:rPr>
        <w:t>адміністрації України</w:t>
      </w:r>
    </w:p>
    <w:p w:rsidR="00B51A54" w:rsidRPr="00CC1095" w:rsidRDefault="00B51A54" w:rsidP="00B51A54">
      <w:pPr>
        <w:tabs>
          <w:tab w:val="left" w:pos="9639"/>
        </w:tabs>
        <w:spacing w:line="360" w:lineRule="auto"/>
        <w:ind w:firstLine="720"/>
        <w:contextualSpacing/>
        <w:jc w:val="both"/>
        <w:rPr>
          <w:b/>
          <w:i/>
          <w:sz w:val="28"/>
          <w:szCs w:val="28"/>
          <w:lang w:val="uk-UA"/>
        </w:rPr>
      </w:pPr>
    </w:p>
    <w:p w:rsidR="00B51A54" w:rsidRPr="00CC1095" w:rsidRDefault="00B51A54" w:rsidP="00B51A54">
      <w:pPr>
        <w:tabs>
          <w:tab w:val="left" w:pos="9639"/>
        </w:tabs>
        <w:ind w:right="-1" w:firstLine="720"/>
        <w:contextualSpacing/>
        <w:jc w:val="both"/>
        <w:rPr>
          <w:sz w:val="28"/>
          <w:szCs w:val="28"/>
          <w:lang w:val="uk-UA"/>
        </w:rPr>
      </w:pPr>
      <w:r w:rsidRPr="00CC1095">
        <w:rPr>
          <w:sz w:val="28"/>
          <w:szCs w:val="28"/>
          <w:lang w:val="uk-UA"/>
        </w:rPr>
        <w:t>Відповідно до пункту ч</w:t>
      </w:r>
      <w:bookmarkStart w:id="0" w:name="_GoBack"/>
      <w:bookmarkEnd w:id="0"/>
      <w:r w:rsidRPr="00CC1095">
        <w:rPr>
          <w:sz w:val="28"/>
          <w:szCs w:val="28"/>
          <w:lang w:val="uk-UA"/>
        </w:rPr>
        <w:t xml:space="preserve">отири наказу Державної судової адміністрації України від 19 жовтня 2017 року № 980  та з метою вдосконалення діловодства та архівної справи в територіальному управлінні Державної судової адміністрації України </w:t>
      </w:r>
    </w:p>
    <w:p w:rsidR="00B51A54" w:rsidRPr="00CC1095" w:rsidRDefault="00B51A54" w:rsidP="00B51A54">
      <w:pPr>
        <w:tabs>
          <w:tab w:val="left" w:pos="9639"/>
        </w:tabs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B51A54" w:rsidRPr="00B51A54" w:rsidRDefault="00B51A54" w:rsidP="00B51A54">
      <w:pPr>
        <w:tabs>
          <w:tab w:val="left" w:pos="9639"/>
        </w:tabs>
        <w:spacing w:after="120"/>
        <w:contextualSpacing/>
        <w:jc w:val="both"/>
        <w:rPr>
          <w:b/>
          <w:sz w:val="28"/>
          <w:szCs w:val="28"/>
          <w:lang w:val="uk-UA"/>
        </w:rPr>
      </w:pPr>
      <w:r w:rsidRPr="00B51A54">
        <w:rPr>
          <w:b/>
          <w:sz w:val="28"/>
          <w:szCs w:val="28"/>
          <w:lang w:val="uk-UA"/>
        </w:rPr>
        <w:t>НАКАЗУЮ:</w:t>
      </w:r>
    </w:p>
    <w:p w:rsidR="00B51A54" w:rsidRDefault="00B51A54" w:rsidP="00B51A54">
      <w:pPr>
        <w:pStyle w:val="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 w:val="0"/>
        </w:rPr>
      </w:pPr>
      <w:r w:rsidRPr="00B51A54">
        <w:rPr>
          <w:b w:val="0"/>
        </w:rPr>
        <w:t xml:space="preserve">Затвердити Інструкцію з діловодства </w:t>
      </w:r>
      <w:r w:rsidRPr="00B51A54">
        <w:rPr>
          <w:b w:val="0"/>
          <w:szCs w:val="28"/>
        </w:rPr>
        <w:t>в територіальному управлінні Державної судової адміністрації України</w:t>
      </w:r>
      <w:r w:rsidRPr="00B51A54" w:rsidDel="00664B35">
        <w:rPr>
          <w:b w:val="0"/>
        </w:rPr>
        <w:t xml:space="preserve"> </w:t>
      </w:r>
      <w:r w:rsidRPr="00B51A54">
        <w:rPr>
          <w:b w:val="0"/>
        </w:rPr>
        <w:t xml:space="preserve"> (далі – Інструкція), що додається. </w:t>
      </w:r>
    </w:p>
    <w:p w:rsidR="00B51A54" w:rsidRPr="00B51A54" w:rsidRDefault="00B51A54" w:rsidP="00B51A54">
      <w:pPr>
        <w:rPr>
          <w:lang w:val="uk-UA" w:eastAsia="en-US"/>
        </w:rPr>
      </w:pPr>
    </w:p>
    <w:p w:rsidR="00B51A54" w:rsidRDefault="00B51A54" w:rsidP="00B51A54">
      <w:pPr>
        <w:pStyle w:val="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 w:val="0"/>
          <w:szCs w:val="28"/>
        </w:rPr>
      </w:pPr>
      <w:r w:rsidRPr="00B51A54">
        <w:rPr>
          <w:b w:val="0"/>
          <w:szCs w:val="28"/>
        </w:rPr>
        <w:t xml:space="preserve">Начальнику відділу організаційного забезпечення діяльності судів та судової статистики </w:t>
      </w:r>
      <w:proofErr w:type="spellStart"/>
      <w:r w:rsidRPr="00B51A54">
        <w:rPr>
          <w:b w:val="0"/>
          <w:szCs w:val="28"/>
        </w:rPr>
        <w:t>Карпеко</w:t>
      </w:r>
      <w:proofErr w:type="spellEnd"/>
      <w:r w:rsidRPr="00B51A54">
        <w:rPr>
          <w:b w:val="0"/>
          <w:szCs w:val="28"/>
        </w:rPr>
        <w:t xml:space="preserve"> Є.В. не пізніше наступного робочого дня за днем видання цього наказу довести його до працівників територіального управління Державної судової адміністрації України в Дніпропетровській області</w:t>
      </w:r>
      <w:r>
        <w:rPr>
          <w:b w:val="0"/>
          <w:szCs w:val="28"/>
        </w:rPr>
        <w:t>.</w:t>
      </w:r>
    </w:p>
    <w:p w:rsidR="00B51A54" w:rsidRPr="00B51A54" w:rsidRDefault="00B51A54" w:rsidP="00B51A54">
      <w:pPr>
        <w:rPr>
          <w:lang w:val="uk-UA" w:eastAsia="en-US"/>
        </w:rPr>
      </w:pPr>
    </w:p>
    <w:p w:rsidR="00B51A54" w:rsidRDefault="00B51A54" w:rsidP="00B51A54">
      <w:pPr>
        <w:pStyle w:val="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 w:val="0"/>
          <w:szCs w:val="28"/>
        </w:rPr>
      </w:pPr>
      <w:r w:rsidRPr="00B51A54">
        <w:rPr>
          <w:b w:val="0"/>
          <w:szCs w:val="28"/>
        </w:rPr>
        <w:t>Керівникам структурних підрозділів територіального управління Державної судової адміністрації України в Дніпропетровській області</w:t>
      </w:r>
      <w:r w:rsidRPr="00B51A54" w:rsidDel="00664B35">
        <w:rPr>
          <w:b w:val="0"/>
          <w:szCs w:val="28"/>
        </w:rPr>
        <w:t xml:space="preserve"> </w:t>
      </w:r>
      <w:r w:rsidRPr="00B51A54">
        <w:rPr>
          <w:b w:val="0"/>
          <w:szCs w:val="28"/>
        </w:rPr>
        <w:t xml:space="preserve"> забезпечити неухильне дотримання підлеглими працівниками вимог Інструкції.</w:t>
      </w:r>
    </w:p>
    <w:p w:rsidR="00B51A54" w:rsidRPr="00B51A54" w:rsidRDefault="00B51A54" w:rsidP="00B51A54">
      <w:pPr>
        <w:rPr>
          <w:lang w:val="uk-UA" w:eastAsia="en-US"/>
        </w:rPr>
      </w:pPr>
    </w:p>
    <w:p w:rsidR="00B51A54" w:rsidRDefault="00B51A54" w:rsidP="00B51A54">
      <w:pPr>
        <w:pStyle w:val="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 w:val="0"/>
          <w:szCs w:val="28"/>
        </w:rPr>
      </w:pPr>
      <w:r w:rsidRPr="00B51A54">
        <w:rPr>
          <w:b w:val="0"/>
          <w:szCs w:val="28"/>
        </w:rPr>
        <w:t xml:space="preserve">Головному спеціалісту відділу організаційного забезпечення діяльності судів та судової статистики </w:t>
      </w:r>
      <w:proofErr w:type="spellStart"/>
      <w:r w:rsidRPr="00B51A54">
        <w:rPr>
          <w:b w:val="0"/>
          <w:szCs w:val="28"/>
        </w:rPr>
        <w:t>Ганьковій</w:t>
      </w:r>
      <w:proofErr w:type="spellEnd"/>
      <w:r w:rsidRPr="00B51A54">
        <w:rPr>
          <w:b w:val="0"/>
          <w:szCs w:val="28"/>
        </w:rPr>
        <w:t xml:space="preserve"> О.В. розмістити цей наказ в розділі «Нормативно-правова база»</w:t>
      </w:r>
      <w:r w:rsidR="001C1CD7">
        <w:rPr>
          <w:b w:val="0"/>
          <w:szCs w:val="28"/>
        </w:rPr>
        <w:t xml:space="preserve"> рубрики «Інше»</w:t>
      </w:r>
      <w:r w:rsidRPr="00B51A54">
        <w:rPr>
          <w:b w:val="0"/>
          <w:szCs w:val="28"/>
        </w:rPr>
        <w:t xml:space="preserve"> офіційного сайту територіального управління Державної судової адміністрації України в</w:t>
      </w:r>
      <w:r>
        <w:rPr>
          <w:b w:val="0"/>
          <w:szCs w:val="28"/>
        </w:rPr>
        <w:t xml:space="preserve"> </w:t>
      </w:r>
      <w:r w:rsidRPr="00B51A54">
        <w:rPr>
          <w:b w:val="0"/>
          <w:szCs w:val="28"/>
        </w:rPr>
        <w:t>Дніпропетровській області не пізніше наступного робочого дня за днем його видання.</w:t>
      </w:r>
    </w:p>
    <w:p w:rsidR="00B51A54" w:rsidRPr="00B51A54" w:rsidRDefault="00B51A54" w:rsidP="00B51A54">
      <w:pPr>
        <w:rPr>
          <w:lang w:val="uk-UA" w:eastAsia="en-US"/>
        </w:rPr>
      </w:pPr>
    </w:p>
    <w:p w:rsidR="00B51A54" w:rsidRDefault="00B51A54" w:rsidP="00B51A54">
      <w:pPr>
        <w:pStyle w:val="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 w:val="0"/>
          <w:szCs w:val="28"/>
        </w:rPr>
      </w:pPr>
      <w:r w:rsidRPr="00B51A54">
        <w:rPr>
          <w:b w:val="0"/>
          <w:szCs w:val="28"/>
        </w:rPr>
        <w:lastRenderedPageBreak/>
        <w:t>Даний наказ набуває чинності з 02.04.2018 року.</w:t>
      </w:r>
    </w:p>
    <w:p w:rsidR="00922803" w:rsidRPr="00922803" w:rsidRDefault="00922803" w:rsidP="00922803">
      <w:pPr>
        <w:rPr>
          <w:lang w:val="uk-UA" w:eastAsia="en-US"/>
        </w:rPr>
      </w:pPr>
    </w:p>
    <w:p w:rsidR="00922803" w:rsidRPr="00922803" w:rsidRDefault="00922803" w:rsidP="00B51A54">
      <w:pPr>
        <w:pStyle w:val="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 w:val="0"/>
        </w:rPr>
      </w:pPr>
      <w:r w:rsidRPr="00922803">
        <w:rPr>
          <w:b w:val="0"/>
          <w:szCs w:val="28"/>
          <w:shd w:val="clear" w:color="auto" w:fill="FFFFFF"/>
        </w:rPr>
        <w:t xml:space="preserve">Визнати таким, що втратив чинність, наказ </w:t>
      </w:r>
      <w:r>
        <w:rPr>
          <w:b w:val="0"/>
          <w:szCs w:val="28"/>
          <w:shd w:val="clear" w:color="auto" w:fill="FFFFFF"/>
        </w:rPr>
        <w:t xml:space="preserve">територіального управління </w:t>
      </w:r>
      <w:r w:rsidRPr="00922803">
        <w:rPr>
          <w:b w:val="0"/>
          <w:bCs w:val="0"/>
          <w:szCs w:val="28"/>
        </w:rPr>
        <w:t xml:space="preserve">Державної судової адміністрації України </w:t>
      </w:r>
      <w:r>
        <w:rPr>
          <w:b w:val="0"/>
          <w:bCs w:val="0"/>
          <w:szCs w:val="28"/>
        </w:rPr>
        <w:t xml:space="preserve">в Дніпропетровській області </w:t>
      </w:r>
      <w:r w:rsidRPr="00922803">
        <w:rPr>
          <w:b w:val="0"/>
          <w:bCs w:val="0"/>
          <w:szCs w:val="28"/>
        </w:rPr>
        <w:t xml:space="preserve">від </w:t>
      </w:r>
      <w:r>
        <w:rPr>
          <w:b w:val="0"/>
          <w:bCs w:val="0"/>
          <w:szCs w:val="28"/>
        </w:rPr>
        <w:t>05.11.2013</w:t>
      </w:r>
      <w:r w:rsidRPr="00922803">
        <w:rPr>
          <w:b w:val="0"/>
          <w:bCs w:val="0"/>
          <w:szCs w:val="28"/>
        </w:rPr>
        <w:t xml:space="preserve"> № </w:t>
      </w:r>
      <w:r>
        <w:rPr>
          <w:b w:val="0"/>
          <w:bCs w:val="0"/>
          <w:szCs w:val="28"/>
        </w:rPr>
        <w:t>11-о «</w:t>
      </w:r>
      <w:r w:rsidRPr="00922803">
        <w:rPr>
          <w:b w:val="0"/>
          <w:bCs w:val="0"/>
          <w:szCs w:val="28"/>
        </w:rPr>
        <w:t xml:space="preserve">Про затвердження Інструкції з діловодства у </w:t>
      </w:r>
      <w:r>
        <w:rPr>
          <w:b w:val="0"/>
          <w:szCs w:val="28"/>
          <w:shd w:val="clear" w:color="auto" w:fill="FFFFFF"/>
        </w:rPr>
        <w:t xml:space="preserve">територіальному управлінні </w:t>
      </w:r>
      <w:r w:rsidRPr="00922803">
        <w:rPr>
          <w:b w:val="0"/>
          <w:bCs w:val="0"/>
          <w:szCs w:val="28"/>
        </w:rPr>
        <w:t xml:space="preserve">Державної судової адміністрації України </w:t>
      </w:r>
      <w:r>
        <w:rPr>
          <w:b w:val="0"/>
          <w:bCs w:val="0"/>
          <w:szCs w:val="28"/>
        </w:rPr>
        <w:t>в Дніпропетровській області»</w:t>
      </w:r>
      <w:r w:rsidRPr="00922803">
        <w:rPr>
          <w:b w:val="0"/>
          <w:bCs w:val="0"/>
          <w:szCs w:val="28"/>
        </w:rPr>
        <w:t>.</w:t>
      </w:r>
    </w:p>
    <w:p w:rsidR="00B51A54" w:rsidRPr="00B51A54" w:rsidRDefault="00B51A54" w:rsidP="00B51A54">
      <w:pPr>
        <w:pStyle w:val="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b w:val="0"/>
        </w:rPr>
      </w:pPr>
      <w:r w:rsidRPr="00B51A54">
        <w:rPr>
          <w:b w:val="0"/>
          <w:szCs w:val="28"/>
        </w:rPr>
        <w:t>Контроль за виконанням цього наказу залишаю за собою.</w:t>
      </w:r>
    </w:p>
    <w:p w:rsidR="00B51A54" w:rsidRPr="00B51A54" w:rsidRDefault="00B51A54" w:rsidP="00B51A54">
      <w:pPr>
        <w:pStyle w:val="2"/>
        <w:tabs>
          <w:tab w:val="left" w:pos="1134"/>
          <w:tab w:val="left" w:pos="9639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lang w:val="uk-UA"/>
        </w:rPr>
      </w:pPr>
    </w:p>
    <w:p w:rsidR="00B51A54" w:rsidRPr="00CC1095" w:rsidRDefault="00B51A54" w:rsidP="00B51A54">
      <w:pPr>
        <w:tabs>
          <w:tab w:val="left" w:pos="9639"/>
        </w:tabs>
        <w:rPr>
          <w:sz w:val="28"/>
          <w:szCs w:val="28"/>
          <w:lang w:val="uk-UA"/>
        </w:rPr>
      </w:pPr>
    </w:p>
    <w:p w:rsidR="00B51A54" w:rsidRPr="00CC1095" w:rsidRDefault="00B51A54" w:rsidP="00B51A54">
      <w:pPr>
        <w:tabs>
          <w:tab w:val="left" w:pos="7088"/>
          <w:tab w:val="left" w:pos="9639"/>
        </w:tabs>
        <w:jc w:val="both"/>
        <w:rPr>
          <w:sz w:val="28"/>
          <w:szCs w:val="28"/>
          <w:lang w:val="uk-UA"/>
        </w:rPr>
      </w:pPr>
    </w:p>
    <w:p w:rsidR="00B51A54" w:rsidRPr="00CC1095" w:rsidRDefault="00B51A54" w:rsidP="00B51A54">
      <w:pPr>
        <w:tabs>
          <w:tab w:val="left" w:pos="7088"/>
          <w:tab w:val="left" w:pos="9639"/>
        </w:tabs>
        <w:rPr>
          <w:bCs/>
          <w:sz w:val="28"/>
          <w:szCs w:val="28"/>
          <w:lang w:val="uk-UA"/>
        </w:rPr>
      </w:pPr>
      <w:r w:rsidRPr="00CC1095">
        <w:rPr>
          <w:bCs/>
          <w:sz w:val="28"/>
          <w:szCs w:val="28"/>
          <w:lang w:val="uk-UA"/>
        </w:rPr>
        <w:t>Начальник територіального управління</w:t>
      </w:r>
    </w:p>
    <w:p w:rsidR="00B51A54" w:rsidRPr="00CC1095" w:rsidRDefault="00B51A54" w:rsidP="00B51A54">
      <w:pPr>
        <w:tabs>
          <w:tab w:val="left" w:pos="7088"/>
          <w:tab w:val="left" w:pos="9639"/>
        </w:tabs>
        <w:rPr>
          <w:bCs/>
          <w:sz w:val="28"/>
          <w:szCs w:val="28"/>
          <w:lang w:val="uk-UA"/>
        </w:rPr>
      </w:pPr>
      <w:r w:rsidRPr="00CC1095">
        <w:rPr>
          <w:bCs/>
          <w:sz w:val="28"/>
          <w:szCs w:val="28"/>
          <w:lang w:val="uk-UA"/>
        </w:rPr>
        <w:t xml:space="preserve">Державної судової адміністрації України </w:t>
      </w:r>
    </w:p>
    <w:p w:rsidR="00B51A54" w:rsidRPr="00CC1095" w:rsidRDefault="00B51A54" w:rsidP="00B51A54">
      <w:pPr>
        <w:tabs>
          <w:tab w:val="left" w:pos="7088"/>
          <w:tab w:val="left" w:pos="9639"/>
        </w:tabs>
        <w:rPr>
          <w:bCs/>
          <w:sz w:val="28"/>
          <w:szCs w:val="28"/>
          <w:lang w:val="uk-UA"/>
        </w:rPr>
      </w:pPr>
      <w:r w:rsidRPr="00CC1095">
        <w:rPr>
          <w:bCs/>
          <w:sz w:val="28"/>
          <w:szCs w:val="28"/>
          <w:lang w:val="uk-UA"/>
        </w:rPr>
        <w:t xml:space="preserve">в Дніпропетровській області                     </w:t>
      </w:r>
      <w:r w:rsidRPr="00CC1095">
        <w:rPr>
          <w:sz w:val="28"/>
          <w:szCs w:val="28"/>
          <w:lang w:val="uk-UA"/>
        </w:rPr>
        <w:t xml:space="preserve"> </w:t>
      </w:r>
      <w:r w:rsidRPr="00CC1095">
        <w:rPr>
          <w:b/>
          <w:bCs/>
          <w:sz w:val="28"/>
          <w:szCs w:val="28"/>
          <w:lang w:val="uk-UA"/>
        </w:rPr>
        <w:t xml:space="preserve">                     </w:t>
      </w:r>
      <w:r w:rsidRPr="00CC1095">
        <w:rPr>
          <w:sz w:val="28"/>
          <w:szCs w:val="28"/>
          <w:lang w:val="uk-UA"/>
        </w:rPr>
        <w:t xml:space="preserve">  </w:t>
      </w:r>
      <w:r w:rsidRPr="00CC1095">
        <w:rPr>
          <w:b/>
          <w:bCs/>
          <w:sz w:val="28"/>
          <w:szCs w:val="28"/>
          <w:lang w:val="uk-UA"/>
        </w:rPr>
        <w:t xml:space="preserve">  </w:t>
      </w:r>
      <w:r w:rsidRPr="00CC1095">
        <w:rPr>
          <w:b/>
          <w:bCs/>
          <w:szCs w:val="28"/>
          <w:lang w:val="uk-UA"/>
        </w:rPr>
        <w:t xml:space="preserve">        </w:t>
      </w:r>
      <w:r>
        <w:rPr>
          <w:b/>
          <w:bCs/>
          <w:szCs w:val="28"/>
          <w:lang w:val="uk-UA"/>
        </w:rPr>
        <w:t xml:space="preserve">   </w:t>
      </w:r>
      <w:r w:rsidRPr="00CC1095">
        <w:rPr>
          <w:b/>
          <w:bCs/>
          <w:szCs w:val="28"/>
          <w:lang w:val="uk-UA"/>
        </w:rPr>
        <w:t xml:space="preserve">  </w:t>
      </w:r>
      <w:r w:rsidRPr="00CC1095">
        <w:rPr>
          <w:b/>
          <w:sz w:val="28"/>
          <w:szCs w:val="28"/>
          <w:lang w:val="uk-UA"/>
        </w:rPr>
        <w:t xml:space="preserve">А.В. </w:t>
      </w:r>
      <w:proofErr w:type="spellStart"/>
      <w:r w:rsidRPr="00CC1095">
        <w:rPr>
          <w:b/>
          <w:sz w:val="28"/>
          <w:szCs w:val="28"/>
          <w:lang w:val="uk-UA"/>
        </w:rPr>
        <w:t>Ігнатьєва</w:t>
      </w:r>
      <w:proofErr w:type="spellEnd"/>
      <w:r w:rsidRPr="00CC1095">
        <w:rPr>
          <w:sz w:val="28"/>
          <w:szCs w:val="28"/>
          <w:lang w:val="uk-UA"/>
        </w:rPr>
        <w:t xml:space="preserve"> </w:t>
      </w:r>
    </w:p>
    <w:p w:rsidR="00B51A54" w:rsidRPr="00CC1095" w:rsidRDefault="00B51A54" w:rsidP="00B51A54">
      <w:pPr>
        <w:tabs>
          <w:tab w:val="left" w:pos="9639"/>
        </w:tabs>
        <w:jc w:val="both"/>
        <w:rPr>
          <w:sz w:val="28"/>
          <w:szCs w:val="28"/>
          <w:lang w:val="uk-UA"/>
        </w:rPr>
      </w:pPr>
    </w:p>
    <w:p w:rsidR="00B51A54" w:rsidRPr="00CC1095" w:rsidRDefault="00B51A54" w:rsidP="00B51A54">
      <w:pPr>
        <w:jc w:val="both"/>
        <w:rPr>
          <w:sz w:val="28"/>
          <w:szCs w:val="28"/>
          <w:lang w:val="uk-UA"/>
        </w:rPr>
      </w:pPr>
    </w:p>
    <w:p w:rsidR="00B51A54" w:rsidRPr="00CC1095" w:rsidRDefault="00B51A54" w:rsidP="00B51A54">
      <w:pPr>
        <w:tabs>
          <w:tab w:val="left" w:pos="7088"/>
        </w:tabs>
        <w:jc w:val="both"/>
        <w:rPr>
          <w:sz w:val="22"/>
          <w:szCs w:val="22"/>
          <w:lang w:val="uk-UA"/>
        </w:rPr>
      </w:pPr>
    </w:p>
    <w:p w:rsidR="00FA23D9" w:rsidRPr="00B51A54" w:rsidRDefault="00FA23D9">
      <w:pPr>
        <w:rPr>
          <w:lang w:val="uk-UA"/>
        </w:rPr>
      </w:pPr>
    </w:p>
    <w:sectPr w:rsidR="00FA23D9" w:rsidRPr="00B51A54" w:rsidSect="00B51A54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B2D46"/>
    <w:multiLevelType w:val="hybridMultilevel"/>
    <w:tmpl w:val="636E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90"/>
    <w:rsid w:val="001C1CD7"/>
    <w:rsid w:val="00664C6D"/>
    <w:rsid w:val="006B22BD"/>
    <w:rsid w:val="00713825"/>
    <w:rsid w:val="00922803"/>
    <w:rsid w:val="00B51A54"/>
    <w:rsid w:val="00BE0CF1"/>
    <w:rsid w:val="00E16F4B"/>
    <w:rsid w:val="00F67190"/>
    <w:rsid w:val="00F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A91DB-1909-4530-9B52-8331148D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A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51A54"/>
    <w:pPr>
      <w:keepNext/>
      <w:ind w:firstLine="440"/>
      <w:jc w:val="center"/>
      <w:outlineLvl w:val="2"/>
    </w:pPr>
    <w:rPr>
      <w:rFonts w:eastAsia="Arial Unicode MS"/>
      <w:b/>
      <w:bCs/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1A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51A54"/>
    <w:rPr>
      <w:rFonts w:ascii="Times New Roman" w:eastAsia="Arial Unicode MS" w:hAnsi="Times New Roman" w:cs="Times New Roman"/>
      <w:b/>
      <w:bCs/>
      <w:sz w:val="28"/>
      <w:szCs w:val="20"/>
      <w:lang w:val="uk-UA"/>
    </w:rPr>
  </w:style>
  <w:style w:type="paragraph" w:styleId="a3">
    <w:name w:val="List Paragraph"/>
    <w:basedOn w:val="a"/>
    <w:qFormat/>
    <w:rsid w:val="00B51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ody Text"/>
    <w:basedOn w:val="a"/>
    <w:link w:val="a5"/>
    <w:rsid w:val="00B51A54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B51A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caption"/>
    <w:basedOn w:val="a"/>
    <w:next w:val="a"/>
    <w:qFormat/>
    <w:rsid w:val="00B51A54"/>
    <w:pPr>
      <w:jc w:val="center"/>
    </w:pPr>
    <w:rPr>
      <w:b/>
      <w:bCs/>
      <w:sz w:val="36"/>
      <w:szCs w:val="36"/>
    </w:rPr>
  </w:style>
  <w:style w:type="paragraph" w:styleId="a7">
    <w:name w:val="Block Text"/>
    <w:basedOn w:val="a"/>
    <w:rsid w:val="00B51A54"/>
    <w:pPr>
      <w:ind w:left="-108" w:right="-108"/>
      <w:jc w:val="both"/>
    </w:pPr>
    <w:rPr>
      <w:b/>
      <w:bCs/>
      <w:szCs w:val="26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1C1C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C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B0EBB-2F8F-46B7-B4CD-94457786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2018-04-12T08:54:00Z</cp:lastPrinted>
  <dcterms:created xsi:type="dcterms:W3CDTF">2018-04-03T06:22:00Z</dcterms:created>
  <dcterms:modified xsi:type="dcterms:W3CDTF">2018-04-12T08:56:00Z</dcterms:modified>
</cp:coreProperties>
</file>