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1806" w:rsidRPr="00FC7AB4" w:rsidRDefault="00F40BCD" w:rsidP="00F40BCD">
      <w:pPr>
        <w:pStyle w:val="Default"/>
        <w:jc w:val="center"/>
        <w:rPr>
          <w:b/>
          <w:bCs/>
          <w:sz w:val="28"/>
          <w:szCs w:val="28"/>
          <w:lang w:val="uk-UA"/>
        </w:rPr>
      </w:pPr>
      <w:r w:rsidRPr="00FC7AB4">
        <w:rPr>
          <w:b/>
          <w:bCs/>
          <w:sz w:val="28"/>
          <w:szCs w:val="28"/>
          <w:lang w:val="uk-UA"/>
        </w:rPr>
        <w:t>Огляд даних</w:t>
      </w:r>
      <w:r w:rsidR="00CD1806" w:rsidRPr="00FC7AB4">
        <w:rPr>
          <w:b/>
          <w:bCs/>
          <w:sz w:val="28"/>
          <w:szCs w:val="28"/>
          <w:lang w:val="uk-UA"/>
        </w:rPr>
        <w:t xml:space="preserve"> </w:t>
      </w:r>
    </w:p>
    <w:p w:rsidR="00F40BCD" w:rsidRPr="00FC7AB4" w:rsidRDefault="00CD1806" w:rsidP="00CD1806">
      <w:pPr>
        <w:pStyle w:val="Default"/>
        <w:jc w:val="center"/>
        <w:rPr>
          <w:sz w:val="28"/>
          <w:szCs w:val="28"/>
          <w:lang w:val="uk-UA"/>
        </w:rPr>
      </w:pPr>
      <w:r w:rsidRPr="00FC7AB4">
        <w:rPr>
          <w:b/>
          <w:bCs/>
          <w:sz w:val="28"/>
          <w:szCs w:val="28"/>
          <w:lang w:val="uk-UA"/>
        </w:rPr>
        <w:t>судової статистики</w:t>
      </w:r>
      <w:r w:rsidRPr="00FC7AB4">
        <w:rPr>
          <w:sz w:val="28"/>
          <w:szCs w:val="28"/>
          <w:lang w:val="uk-UA"/>
        </w:rPr>
        <w:t xml:space="preserve"> </w:t>
      </w:r>
      <w:r w:rsidR="00F40BCD" w:rsidRPr="00FC7AB4">
        <w:rPr>
          <w:b/>
          <w:bCs/>
          <w:sz w:val="28"/>
          <w:szCs w:val="28"/>
          <w:lang w:val="uk-UA"/>
        </w:rPr>
        <w:t xml:space="preserve">про стан здійснення правосуддя </w:t>
      </w:r>
    </w:p>
    <w:p w:rsidR="00F40BCD" w:rsidRPr="00FC7AB4" w:rsidRDefault="00F40BCD" w:rsidP="00F40BCD">
      <w:pPr>
        <w:pStyle w:val="Default"/>
        <w:jc w:val="center"/>
        <w:rPr>
          <w:sz w:val="28"/>
          <w:szCs w:val="28"/>
          <w:lang w:val="uk-UA"/>
        </w:rPr>
      </w:pPr>
      <w:r w:rsidRPr="00FC7AB4">
        <w:rPr>
          <w:b/>
          <w:bCs/>
          <w:sz w:val="28"/>
          <w:szCs w:val="28"/>
          <w:lang w:val="uk-UA"/>
        </w:rPr>
        <w:t>місцевими загальними судами Дніпропетровської області</w:t>
      </w:r>
    </w:p>
    <w:p w:rsidR="00F40BCD" w:rsidRPr="00FC7AB4" w:rsidRDefault="00CD1806" w:rsidP="00F40BCD">
      <w:pPr>
        <w:pStyle w:val="Default"/>
        <w:jc w:val="center"/>
        <w:rPr>
          <w:b/>
          <w:bCs/>
          <w:sz w:val="28"/>
          <w:szCs w:val="28"/>
          <w:lang w:val="uk-UA"/>
        </w:rPr>
      </w:pPr>
      <w:r w:rsidRPr="00FC7AB4">
        <w:rPr>
          <w:b/>
          <w:bCs/>
          <w:sz w:val="28"/>
          <w:szCs w:val="28"/>
          <w:lang w:val="uk-UA"/>
        </w:rPr>
        <w:t>в 2018</w:t>
      </w:r>
      <w:r w:rsidR="00F40BCD" w:rsidRPr="00FC7AB4">
        <w:rPr>
          <w:b/>
          <w:bCs/>
          <w:sz w:val="28"/>
          <w:szCs w:val="28"/>
          <w:lang w:val="uk-UA"/>
        </w:rPr>
        <w:t xml:space="preserve"> ро</w:t>
      </w:r>
      <w:r w:rsidR="00130AEB" w:rsidRPr="00FC7AB4">
        <w:rPr>
          <w:b/>
          <w:bCs/>
          <w:sz w:val="28"/>
          <w:szCs w:val="28"/>
          <w:lang w:val="uk-UA"/>
        </w:rPr>
        <w:t>ці</w:t>
      </w:r>
    </w:p>
    <w:p w:rsidR="00692359" w:rsidRPr="00FC7AB4" w:rsidRDefault="00692359" w:rsidP="00F40BCD">
      <w:pPr>
        <w:pStyle w:val="Default"/>
        <w:jc w:val="center"/>
        <w:rPr>
          <w:sz w:val="28"/>
          <w:szCs w:val="28"/>
          <w:lang w:val="uk-UA"/>
        </w:rPr>
      </w:pPr>
    </w:p>
    <w:p w:rsidR="00F40BCD" w:rsidRPr="00FC7AB4" w:rsidRDefault="00F40BCD" w:rsidP="00EF010A">
      <w:pPr>
        <w:pStyle w:val="Default"/>
        <w:ind w:firstLine="709"/>
        <w:jc w:val="both"/>
        <w:rPr>
          <w:sz w:val="28"/>
          <w:szCs w:val="28"/>
          <w:lang w:val="uk-UA"/>
        </w:rPr>
      </w:pPr>
      <w:r w:rsidRPr="00FC7AB4">
        <w:rPr>
          <w:sz w:val="28"/>
          <w:szCs w:val="28"/>
          <w:lang w:val="uk-UA"/>
        </w:rPr>
        <w:t xml:space="preserve">Забезпечення прозорості та відкритості правосуддя – один з напрямків реформування судоустрою. Доступ до даних судової статистики надає можливість задовольнити інформаційні потреби органів судової влади України, інших суб’єктів владних повноважень, громадян та юридичних осіб. Якісні статистичні дані обов’язково використовуються для прийняття обґрунтованих управлінських рішень, звітування про ефективність здійснення правосуддя. </w:t>
      </w:r>
    </w:p>
    <w:p w:rsidR="00F40BCD" w:rsidRPr="00FC7AB4" w:rsidRDefault="00F40BCD" w:rsidP="00EF010A">
      <w:pPr>
        <w:pStyle w:val="Default"/>
        <w:ind w:firstLine="709"/>
        <w:jc w:val="both"/>
        <w:rPr>
          <w:sz w:val="28"/>
          <w:szCs w:val="28"/>
          <w:lang w:val="uk-UA"/>
        </w:rPr>
      </w:pPr>
      <w:r w:rsidRPr="00FC7AB4">
        <w:rPr>
          <w:sz w:val="28"/>
          <w:szCs w:val="28"/>
          <w:lang w:val="uk-UA"/>
        </w:rPr>
        <w:t>За даними судової статистики до місцевих судів загальної юрисдикції Дніпропетровс</w:t>
      </w:r>
      <w:r w:rsidR="00130AEB" w:rsidRPr="00FC7AB4">
        <w:rPr>
          <w:sz w:val="28"/>
          <w:szCs w:val="28"/>
          <w:lang w:val="uk-UA"/>
        </w:rPr>
        <w:t xml:space="preserve">ької області в </w:t>
      </w:r>
      <w:r w:rsidR="00CD1806" w:rsidRPr="00FC7AB4">
        <w:rPr>
          <w:sz w:val="28"/>
          <w:szCs w:val="28"/>
          <w:lang w:val="uk-UA"/>
        </w:rPr>
        <w:t>2018</w:t>
      </w:r>
      <w:r w:rsidRPr="00FC7AB4">
        <w:rPr>
          <w:sz w:val="28"/>
          <w:szCs w:val="28"/>
          <w:lang w:val="uk-UA"/>
        </w:rPr>
        <w:t xml:space="preserve"> ро</w:t>
      </w:r>
      <w:r w:rsidR="00130AEB" w:rsidRPr="00FC7AB4">
        <w:rPr>
          <w:sz w:val="28"/>
          <w:szCs w:val="28"/>
          <w:lang w:val="uk-UA"/>
        </w:rPr>
        <w:t>ці</w:t>
      </w:r>
      <w:r w:rsidRPr="00FC7AB4">
        <w:rPr>
          <w:sz w:val="28"/>
          <w:szCs w:val="28"/>
          <w:lang w:val="uk-UA"/>
        </w:rPr>
        <w:t xml:space="preserve"> надійшло </w:t>
      </w:r>
      <w:r w:rsidR="00CD1806" w:rsidRPr="00FC7AB4">
        <w:rPr>
          <w:bCs/>
          <w:sz w:val="28"/>
          <w:szCs w:val="28"/>
          <w:lang w:val="uk-UA"/>
        </w:rPr>
        <w:t>290325 одиниць</w:t>
      </w:r>
      <w:r w:rsidRPr="00FC7AB4">
        <w:rPr>
          <w:bCs/>
          <w:sz w:val="28"/>
          <w:szCs w:val="28"/>
          <w:lang w:val="uk-UA"/>
        </w:rPr>
        <w:t xml:space="preserve"> </w:t>
      </w:r>
      <w:r w:rsidRPr="00FC7AB4">
        <w:rPr>
          <w:sz w:val="28"/>
          <w:szCs w:val="28"/>
          <w:lang w:val="uk-UA"/>
        </w:rPr>
        <w:t xml:space="preserve">справ і матеріалів, що на </w:t>
      </w:r>
      <w:r w:rsidR="00797472" w:rsidRPr="00FC7AB4">
        <w:rPr>
          <w:bCs/>
          <w:sz w:val="28"/>
          <w:szCs w:val="28"/>
          <w:lang w:val="uk-UA"/>
        </w:rPr>
        <w:t>11,24</w:t>
      </w:r>
      <w:r w:rsidRPr="00FC7AB4">
        <w:rPr>
          <w:bCs/>
          <w:sz w:val="28"/>
          <w:szCs w:val="28"/>
          <w:lang w:val="uk-UA"/>
        </w:rPr>
        <w:t xml:space="preserve"> </w:t>
      </w:r>
      <w:r w:rsidRPr="00FC7AB4">
        <w:rPr>
          <w:sz w:val="28"/>
          <w:szCs w:val="28"/>
          <w:lang w:val="uk-UA"/>
        </w:rPr>
        <w:t xml:space="preserve">відсотків </w:t>
      </w:r>
      <w:r w:rsidR="002C1E39" w:rsidRPr="00FC7AB4">
        <w:rPr>
          <w:sz w:val="28"/>
          <w:szCs w:val="28"/>
          <w:lang w:val="uk-UA"/>
        </w:rPr>
        <w:t>більше</w:t>
      </w:r>
      <w:r w:rsidRPr="00FC7AB4">
        <w:rPr>
          <w:sz w:val="28"/>
          <w:szCs w:val="28"/>
          <w:lang w:val="uk-UA"/>
        </w:rPr>
        <w:t xml:space="preserve">, ніж у аналогічному звітному періоді минулого року. </w:t>
      </w:r>
    </w:p>
    <w:p w:rsidR="00F40BCD" w:rsidRPr="00FC7AB4" w:rsidRDefault="00F40BCD" w:rsidP="00EF010A">
      <w:pPr>
        <w:pStyle w:val="Default"/>
        <w:ind w:firstLine="709"/>
        <w:jc w:val="both"/>
        <w:rPr>
          <w:sz w:val="28"/>
          <w:szCs w:val="28"/>
          <w:lang w:val="uk-UA"/>
        </w:rPr>
      </w:pPr>
      <w:r w:rsidRPr="00FC7AB4">
        <w:rPr>
          <w:sz w:val="28"/>
          <w:szCs w:val="28"/>
          <w:lang w:val="uk-UA"/>
        </w:rPr>
        <w:t>Структурно і динамічно обсяг надходження справ і мат</w:t>
      </w:r>
      <w:r w:rsidR="00CD1806" w:rsidRPr="00FC7AB4">
        <w:rPr>
          <w:sz w:val="28"/>
          <w:szCs w:val="28"/>
          <w:lang w:val="uk-UA"/>
        </w:rPr>
        <w:t>еріалів до місцевих судів у 2017 та 2018</w:t>
      </w:r>
      <w:r w:rsidRPr="00FC7AB4">
        <w:rPr>
          <w:sz w:val="28"/>
          <w:szCs w:val="28"/>
          <w:lang w:val="uk-UA"/>
        </w:rPr>
        <w:t xml:space="preserve"> рок</w:t>
      </w:r>
      <w:r w:rsidR="004F53D2" w:rsidRPr="00FC7AB4">
        <w:rPr>
          <w:sz w:val="28"/>
          <w:szCs w:val="28"/>
          <w:lang w:val="uk-UA"/>
        </w:rPr>
        <w:t>ах</w:t>
      </w:r>
      <w:r w:rsidRPr="00FC7AB4">
        <w:rPr>
          <w:sz w:val="28"/>
          <w:szCs w:val="28"/>
          <w:lang w:val="uk-UA"/>
        </w:rPr>
        <w:t xml:space="preserve"> представлено в </w:t>
      </w:r>
      <w:r w:rsidRPr="00FC7AB4">
        <w:rPr>
          <w:b/>
          <w:bCs/>
          <w:i/>
          <w:iCs/>
          <w:sz w:val="28"/>
          <w:szCs w:val="28"/>
          <w:lang w:val="uk-UA"/>
        </w:rPr>
        <w:t>таблицях 1</w:t>
      </w:r>
      <w:r w:rsidR="00797472" w:rsidRPr="00FC7AB4">
        <w:rPr>
          <w:b/>
          <w:bCs/>
          <w:i/>
          <w:iCs/>
          <w:sz w:val="28"/>
          <w:szCs w:val="28"/>
          <w:lang w:val="uk-UA"/>
        </w:rPr>
        <w:t xml:space="preserve">, </w:t>
      </w:r>
      <w:r w:rsidRPr="00FC7AB4">
        <w:rPr>
          <w:b/>
          <w:bCs/>
          <w:i/>
          <w:iCs/>
          <w:sz w:val="28"/>
          <w:szCs w:val="28"/>
          <w:lang w:val="uk-UA"/>
        </w:rPr>
        <w:t xml:space="preserve">2 </w:t>
      </w:r>
      <w:r w:rsidRPr="00FC7AB4">
        <w:rPr>
          <w:sz w:val="28"/>
          <w:szCs w:val="28"/>
          <w:lang w:val="uk-UA"/>
        </w:rPr>
        <w:t xml:space="preserve">та </w:t>
      </w:r>
      <w:r w:rsidRPr="00FC7AB4">
        <w:rPr>
          <w:b/>
          <w:bCs/>
          <w:i/>
          <w:iCs/>
          <w:sz w:val="28"/>
          <w:szCs w:val="28"/>
          <w:lang w:val="uk-UA"/>
        </w:rPr>
        <w:t>діаграмі 1</w:t>
      </w:r>
      <w:r w:rsidRPr="00FC7AB4">
        <w:rPr>
          <w:sz w:val="28"/>
          <w:szCs w:val="28"/>
          <w:lang w:val="uk-UA"/>
        </w:rPr>
        <w:t xml:space="preserve">. </w:t>
      </w:r>
    </w:p>
    <w:p w:rsidR="00F40BCD" w:rsidRPr="00FC7AB4" w:rsidRDefault="00F40BCD" w:rsidP="00D52C0B">
      <w:pPr>
        <w:pStyle w:val="Default"/>
        <w:rPr>
          <w:b/>
          <w:bCs/>
          <w:i/>
          <w:iCs/>
          <w:sz w:val="23"/>
          <w:szCs w:val="23"/>
          <w:lang w:val="uk-UA"/>
        </w:rPr>
      </w:pPr>
      <w:r w:rsidRPr="00FC7AB4">
        <w:rPr>
          <w:i/>
          <w:iCs/>
          <w:sz w:val="23"/>
          <w:szCs w:val="23"/>
          <w:lang w:val="uk-UA"/>
        </w:rPr>
        <w:t>Таблиця 1</w:t>
      </w:r>
      <w:r w:rsidR="000A4A4F" w:rsidRPr="00FC7AB4">
        <w:rPr>
          <w:i/>
          <w:iCs/>
          <w:sz w:val="23"/>
          <w:szCs w:val="23"/>
          <w:lang w:val="uk-UA"/>
        </w:rPr>
        <w:t>.</w:t>
      </w:r>
      <w:r w:rsidRPr="00FC7AB4">
        <w:rPr>
          <w:i/>
          <w:iCs/>
          <w:sz w:val="23"/>
          <w:szCs w:val="23"/>
          <w:lang w:val="uk-UA"/>
        </w:rPr>
        <w:t xml:space="preserve"> </w:t>
      </w:r>
      <w:r w:rsidRPr="00FC7AB4">
        <w:rPr>
          <w:b/>
          <w:bCs/>
          <w:i/>
          <w:iCs/>
          <w:sz w:val="23"/>
          <w:szCs w:val="23"/>
          <w:lang w:val="uk-UA"/>
        </w:rPr>
        <w:t xml:space="preserve">Надходження до місцевих загальних судів справ і матеріалів у </w:t>
      </w:r>
      <w:r w:rsidR="0012407B" w:rsidRPr="00FC7AB4">
        <w:rPr>
          <w:b/>
          <w:bCs/>
          <w:i/>
          <w:iCs/>
          <w:sz w:val="23"/>
          <w:szCs w:val="23"/>
          <w:lang w:val="uk-UA"/>
        </w:rPr>
        <w:t>2017-2018</w:t>
      </w:r>
      <w:r w:rsidR="00D52C0B" w:rsidRPr="00FC7AB4">
        <w:rPr>
          <w:b/>
          <w:bCs/>
          <w:i/>
          <w:iCs/>
          <w:sz w:val="23"/>
          <w:szCs w:val="23"/>
          <w:lang w:val="uk-UA"/>
        </w:rPr>
        <w:t xml:space="preserve"> рр.</w:t>
      </w:r>
    </w:p>
    <w:tbl>
      <w:tblPr>
        <w:tblW w:w="9351" w:type="dxa"/>
        <w:tblInd w:w="113" w:type="dxa"/>
        <w:tblLook w:val="04A0" w:firstRow="1" w:lastRow="0" w:firstColumn="1" w:lastColumn="0" w:noHBand="0" w:noVBand="1"/>
      </w:tblPr>
      <w:tblGrid>
        <w:gridCol w:w="760"/>
        <w:gridCol w:w="3204"/>
        <w:gridCol w:w="1941"/>
        <w:gridCol w:w="1178"/>
        <w:gridCol w:w="1126"/>
        <w:gridCol w:w="1142"/>
      </w:tblGrid>
      <w:tr w:rsidR="00D52C0B" w:rsidRPr="00FC7AB4" w:rsidTr="00D52C0B">
        <w:trPr>
          <w:trHeight w:val="409"/>
        </w:trPr>
        <w:tc>
          <w:tcPr>
            <w:tcW w:w="590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2C0B" w:rsidRPr="00FC7AB4" w:rsidRDefault="00D52C0B" w:rsidP="00D52C0B">
            <w:pPr>
              <w:spacing w:after="0" w:line="240" w:lineRule="auto"/>
              <w:jc w:val="center"/>
              <w:rPr>
                <w:rFonts w:ascii="Times New Roman" w:eastAsia="Times New Roman" w:hAnsi="Times New Roman" w:cs="Times New Roman"/>
                <w:b/>
                <w:bCs/>
                <w:sz w:val="26"/>
                <w:szCs w:val="26"/>
                <w:lang w:val="uk-UA" w:eastAsia="uk-UA"/>
              </w:rPr>
            </w:pPr>
            <w:r w:rsidRPr="00FC7AB4">
              <w:rPr>
                <w:rFonts w:ascii="Times New Roman" w:eastAsia="Times New Roman" w:hAnsi="Times New Roman" w:cs="Times New Roman"/>
                <w:b/>
                <w:bCs/>
                <w:sz w:val="26"/>
                <w:szCs w:val="26"/>
                <w:lang w:val="uk-UA" w:eastAsia="uk-UA"/>
              </w:rPr>
              <w:t>Найменування показників</w:t>
            </w:r>
          </w:p>
        </w:tc>
        <w:tc>
          <w:tcPr>
            <w:tcW w:w="11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52C0B" w:rsidRPr="00FC7AB4" w:rsidRDefault="001740DA" w:rsidP="00D52C0B">
            <w:pPr>
              <w:spacing w:after="0" w:line="240" w:lineRule="auto"/>
              <w:jc w:val="center"/>
              <w:rPr>
                <w:rFonts w:ascii="Times New Roman" w:eastAsia="Times New Roman" w:hAnsi="Times New Roman" w:cs="Times New Roman"/>
                <w:b/>
                <w:bCs/>
                <w:sz w:val="20"/>
                <w:szCs w:val="20"/>
                <w:lang w:val="uk-UA" w:eastAsia="uk-UA"/>
              </w:rPr>
            </w:pPr>
            <w:r w:rsidRPr="00FC7AB4">
              <w:rPr>
                <w:rFonts w:ascii="Times New Roman" w:eastAsia="Times New Roman" w:hAnsi="Times New Roman" w:cs="Times New Roman"/>
                <w:b/>
                <w:bCs/>
                <w:sz w:val="20"/>
                <w:szCs w:val="20"/>
                <w:lang w:val="uk-UA" w:eastAsia="uk-UA"/>
              </w:rPr>
              <w:t>2017</w:t>
            </w:r>
            <w:r w:rsidR="00D52C0B" w:rsidRPr="00FC7AB4">
              <w:rPr>
                <w:rFonts w:ascii="Times New Roman" w:eastAsia="Times New Roman" w:hAnsi="Times New Roman" w:cs="Times New Roman"/>
                <w:b/>
                <w:bCs/>
                <w:sz w:val="20"/>
                <w:szCs w:val="20"/>
                <w:lang w:val="uk-UA" w:eastAsia="uk-UA"/>
              </w:rPr>
              <w:t xml:space="preserve"> рік</w:t>
            </w:r>
          </w:p>
        </w:tc>
        <w:tc>
          <w:tcPr>
            <w:tcW w:w="1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52C0B" w:rsidRPr="00FC7AB4" w:rsidRDefault="001740DA" w:rsidP="00D52C0B">
            <w:pPr>
              <w:spacing w:after="0" w:line="240" w:lineRule="auto"/>
              <w:jc w:val="center"/>
              <w:rPr>
                <w:rFonts w:ascii="Times New Roman" w:eastAsia="Times New Roman" w:hAnsi="Times New Roman" w:cs="Times New Roman"/>
                <w:b/>
                <w:bCs/>
                <w:sz w:val="20"/>
                <w:szCs w:val="20"/>
                <w:lang w:val="uk-UA" w:eastAsia="uk-UA"/>
              </w:rPr>
            </w:pPr>
            <w:r w:rsidRPr="00FC7AB4">
              <w:rPr>
                <w:rFonts w:ascii="Times New Roman" w:eastAsia="Times New Roman" w:hAnsi="Times New Roman" w:cs="Times New Roman"/>
                <w:b/>
                <w:bCs/>
                <w:sz w:val="20"/>
                <w:szCs w:val="20"/>
                <w:lang w:val="uk-UA" w:eastAsia="uk-UA"/>
              </w:rPr>
              <w:t>2018</w:t>
            </w:r>
            <w:r w:rsidR="00D52C0B" w:rsidRPr="00FC7AB4">
              <w:rPr>
                <w:rFonts w:ascii="Times New Roman" w:eastAsia="Times New Roman" w:hAnsi="Times New Roman" w:cs="Times New Roman"/>
                <w:b/>
                <w:bCs/>
                <w:sz w:val="20"/>
                <w:szCs w:val="20"/>
                <w:lang w:val="uk-UA" w:eastAsia="uk-UA"/>
              </w:rPr>
              <w:t xml:space="preserve"> рік</w:t>
            </w:r>
          </w:p>
        </w:tc>
        <w:tc>
          <w:tcPr>
            <w:tcW w:w="11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52C0B" w:rsidRPr="00FC7AB4" w:rsidRDefault="00D52C0B" w:rsidP="00D52C0B">
            <w:pPr>
              <w:spacing w:after="0" w:line="240" w:lineRule="auto"/>
              <w:jc w:val="center"/>
              <w:rPr>
                <w:rFonts w:ascii="Times New Roman" w:eastAsia="Times New Roman" w:hAnsi="Times New Roman" w:cs="Times New Roman"/>
                <w:b/>
                <w:bCs/>
                <w:sz w:val="20"/>
                <w:szCs w:val="20"/>
                <w:lang w:val="uk-UA" w:eastAsia="uk-UA"/>
              </w:rPr>
            </w:pPr>
            <w:r w:rsidRPr="00FC7AB4">
              <w:rPr>
                <w:rFonts w:ascii="Times New Roman" w:eastAsia="Times New Roman" w:hAnsi="Times New Roman" w:cs="Times New Roman"/>
                <w:b/>
                <w:bCs/>
                <w:sz w:val="20"/>
                <w:szCs w:val="20"/>
                <w:lang w:val="uk-UA" w:eastAsia="uk-UA"/>
              </w:rPr>
              <w:t>Динаміка, %</w:t>
            </w:r>
          </w:p>
        </w:tc>
      </w:tr>
      <w:tr w:rsidR="00D52C0B" w:rsidRPr="00FC7AB4" w:rsidTr="00D52C0B">
        <w:trPr>
          <w:trHeight w:val="299"/>
        </w:trPr>
        <w:tc>
          <w:tcPr>
            <w:tcW w:w="5905" w:type="dxa"/>
            <w:gridSpan w:val="3"/>
            <w:vMerge/>
            <w:tcBorders>
              <w:top w:val="single" w:sz="4" w:space="0" w:color="auto"/>
              <w:left w:val="single" w:sz="4" w:space="0" w:color="auto"/>
              <w:bottom w:val="single" w:sz="4" w:space="0" w:color="auto"/>
              <w:right w:val="single" w:sz="4" w:space="0" w:color="auto"/>
            </w:tcBorders>
            <w:vAlign w:val="center"/>
            <w:hideMark/>
          </w:tcPr>
          <w:p w:rsidR="00D52C0B" w:rsidRPr="00FC7AB4" w:rsidRDefault="00D52C0B" w:rsidP="00D52C0B">
            <w:pPr>
              <w:spacing w:after="0" w:line="240" w:lineRule="auto"/>
              <w:rPr>
                <w:rFonts w:ascii="Times New Roman" w:eastAsia="Times New Roman" w:hAnsi="Times New Roman" w:cs="Times New Roman"/>
                <w:b/>
                <w:bCs/>
                <w:sz w:val="26"/>
                <w:szCs w:val="26"/>
                <w:lang w:val="uk-UA" w:eastAsia="uk-UA"/>
              </w:rPr>
            </w:pPr>
          </w:p>
        </w:tc>
        <w:tc>
          <w:tcPr>
            <w:tcW w:w="1178" w:type="dxa"/>
            <w:vMerge/>
            <w:tcBorders>
              <w:top w:val="single" w:sz="4" w:space="0" w:color="auto"/>
              <w:left w:val="single" w:sz="4" w:space="0" w:color="auto"/>
              <w:bottom w:val="single" w:sz="4" w:space="0" w:color="000000"/>
              <w:right w:val="single" w:sz="4" w:space="0" w:color="auto"/>
            </w:tcBorders>
            <w:vAlign w:val="center"/>
            <w:hideMark/>
          </w:tcPr>
          <w:p w:rsidR="00D52C0B" w:rsidRPr="00FC7AB4" w:rsidRDefault="00D52C0B" w:rsidP="00D52C0B">
            <w:pPr>
              <w:spacing w:after="0" w:line="240" w:lineRule="auto"/>
              <w:rPr>
                <w:rFonts w:ascii="Times New Roman" w:eastAsia="Times New Roman" w:hAnsi="Times New Roman" w:cs="Times New Roman"/>
                <w:b/>
                <w:bCs/>
                <w:sz w:val="20"/>
                <w:szCs w:val="20"/>
                <w:lang w:val="uk-UA" w:eastAsia="uk-UA"/>
              </w:rPr>
            </w:pPr>
          </w:p>
        </w:tc>
        <w:tc>
          <w:tcPr>
            <w:tcW w:w="1126" w:type="dxa"/>
            <w:vMerge/>
            <w:tcBorders>
              <w:top w:val="single" w:sz="4" w:space="0" w:color="auto"/>
              <w:left w:val="single" w:sz="4" w:space="0" w:color="auto"/>
              <w:bottom w:val="single" w:sz="4" w:space="0" w:color="000000"/>
              <w:right w:val="single" w:sz="4" w:space="0" w:color="auto"/>
            </w:tcBorders>
            <w:vAlign w:val="center"/>
            <w:hideMark/>
          </w:tcPr>
          <w:p w:rsidR="00D52C0B" w:rsidRPr="00FC7AB4" w:rsidRDefault="00D52C0B" w:rsidP="00D52C0B">
            <w:pPr>
              <w:spacing w:after="0" w:line="240" w:lineRule="auto"/>
              <w:rPr>
                <w:rFonts w:ascii="Times New Roman" w:eastAsia="Times New Roman" w:hAnsi="Times New Roman" w:cs="Times New Roman"/>
                <w:b/>
                <w:bCs/>
                <w:sz w:val="20"/>
                <w:szCs w:val="20"/>
                <w:lang w:val="uk-UA" w:eastAsia="uk-UA"/>
              </w:rPr>
            </w:pPr>
          </w:p>
        </w:tc>
        <w:tc>
          <w:tcPr>
            <w:tcW w:w="1142" w:type="dxa"/>
            <w:vMerge/>
            <w:tcBorders>
              <w:top w:val="single" w:sz="4" w:space="0" w:color="auto"/>
              <w:left w:val="single" w:sz="4" w:space="0" w:color="auto"/>
              <w:bottom w:val="single" w:sz="4" w:space="0" w:color="000000"/>
              <w:right w:val="single" w:sz="4" w:space="0" w:color="auto"/>
            </w:tcBorders>
            <w:vAlign w:val="center"/>
            <w:hideMark/>
          </w:tcPr>
          <w:p w:rsidR="00D52C0B" w:rsidRPr="00FC7AB4" w:rsidRDefault="00D52C0B" w:rsidP="00D52C0B">
            <w:pPr>
              <w:spacing w:after="0" w:line="240" w:lineRule="auto"/>
              <w:rPr>
                <w:rFonts w:ascii="Times New Roman" w:eastAsia="Times New Roman" w:hAnsi="Times New Roman" w:cs="Times New Roman"/>
                <w:b/>
                <w:bCs/>
                <w:sz w:val="20"/>
                <w:szCs w:val="20"/>
                <w:lang w:val="uk-UA" w:eastAsia="uk-UA"/>
              </w:rPr>
            </w:pPr>
          </w:p>
        </w:tc>
      </w:tr>
      <w:tr w:rsidR="00D52C0B" w:rsidRPr="00FC7AB4" w:rsidTr="001740DA">
        <w:trPr>
          <w:trHeight w:val="604"/>
        </w:trPr>
        <w:tc>
          <w:tcPr>
            <w:tcW w:w="590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52C0B" w:rsidRPr="00FC7AB4" w:rsidRDefault="00D52C0B" w:rsidP="00D52C0B">
            <w:pPr>
              <w:spacing w:after="0" w:line="240" w:lineRule="auto"/>
              <w:jc w:val="center"/>
              <w:rPr>
                <w:rFonts w:ascii="Times New Roman" w:eastAsia="Times New Roman" w:hAnsi="Times New Roman" w:cs="Times New Roman"/>
                <w:b/>
                <w:bCs/>
                <w:sz w:val="24"/>
                <w:szCs w:val="24"/>
                <w:lang w:val="uk-UA" w:eastAsia="uk-UA"/>
              </w:rPr>
            </w:pPr>
            <w:r w:rsidRPr="00FC7AB4">
              <w:rPr>
                <w:rFonts w:ascii="Times New Roman" w:eastAsia="Times New Roman" w:hAnsi="Times New Roman" w:cs="Times New Roman"/>
                <w:b/>
                <w:bCs/>
                <w:sz w:val="24"/>
                <w:szCs w:val="24"/>
                <w:lang w:val="uk-UA" w:eastAsia="uk-UA"/>
              </w:rPr>
              <w:t>Надійшло до місцевихзагальнитх судів (усього)</w:t>
            </w:r>
          </w:p>
        </w:tc>
        <w:tc>
          <w:tcPr>
            <w:tcW w:w="1178" w:type="dxa"/>
            <w:tcBorders>
              <w:top w:val="nil"/>
              <w:left w:val="nil"/>
              <w:bottom w:val="single" w:sz="4" w:space="0" w:color="auto"/>
              <w:right w:val="single" w:sz="4" w:space="0" w:color="auto"/>
            </w:tcBorders>
            <w:shd w:val="clear" w:color="auto" w:fill="auto"/>
            <w:vAlign w:val="center"/>
          </w:tcPr>
          <w:p w:rsidR="00D52C0B" w:rsidRPr="00FC7AB4" w:rsidRDefault="00797472" w:rsidP="00D52C0B">
            <w:pPr>
              <w:spacing w:after="0" w:line="240" w:lineRule="auto"/>
              <w:jc w:val="right"/>
              <w:rPr>
                <w:rFonts w:ascii="Times New Roman" w:eastAsia="Times New Roman" w:hAnsi="Times New Roman" w:cs="Times New Roman"/>
                <w:sz w:val="20"/>
                <w:szCs w:val="20"/>
                <w:lang w:val="uk-UA" w:eastAsia="uk-UA"/>
              </w:rPr>
            </w:pPr>
            <w:r w:rsidRPr="00FC7AB4">
              <w:rPr>
                <w:rFonts w:ascii="Times New Roman" w:eastAsia="Times New Roman" w:hAnsi="Times New Roman" w:cs="Times New Roman"/>
                <w:sz w:val="20"/>
                <w:szCs w:val="20"/>
                <w:lang w:val="uk-UA" w:eastAsia="uk-UA"/>
              </w:rPr>
              <w:t>260987</w:t>
            </w:r>
          </w:p>
        </w:tc>
        <w:tc>
          <w:tcPr>
            <w:tcW w:w="1126" w:type="dxa"/>
            <w:tcBorders>
              <w:top w:val="nil"/>
              <w:left w:val="nil"/>
              <w:bottom w:val="single" w:sz="4" w:space="0" w:color="auto"/>
              <w:right w:val="single" w:sz="4" w:space="0" w:color="auto"/>
            </w:tcBorders>
            <w:shd w:val="clear" w:color="auto" w:fill="auto"/>
            <w:vAlign w:val="center"/>
          </w:tcPr>
          <w:p w:rsidR="00D52C0B" w:rsidRPr="00FC7AB4" w:rsidRDefault="00AF44A3" w:rsidP="00D52C0B">
            <w:pPr>
              <w:spacing w:after="0" w:line="240" w:lineRule="auto"/>
              <w:jc w:val="right"/>
              <w:rPr>
                <w:rFonts w:ascii="Times New Roman" w:eastAsia="Times New Roman" w:hAnsi="Times New Roman" w:cs="Times New Roman"/>
                <w:sz w:val="20"/>
                <w:szCs w:val="20"/>
                <w:lang w:val="uk-UA" w:eastAsia="uk-UA"/>
              </w:rPr>
            </w:pPr>
            <w:r w:rsidRPr="00FC7AB4">
              <w:rPr>
                <w:rFonts w:ascii="Times New Roman" w:eastAsia="Times New Roman" w:hAnsi="Times New Roman" w:cs="Times New Roman"/>
                <w:sz w:val="20"/>
                <w:szCs w:val="20"/>
                <w:lang w:val="uk-UA" w:eastAsia="uk-UA"/>
              </w:rPr>
              <w:t>290325</w:t>
            </w:r>
          </w:p>
        </w:tc>
        <w:tc>
          <w:tcPr>
            <w:tcW w:w="1142" w:type="dxa"/>
            <w:tcBorders>
              <w:top w:val="nil"/>
              <w:left w:val="nil"/>
              <w:bottom w:val="single" w:sz="4" w:space="0" w:color="auto"/>
              <w:right w:val="single" w:sz="4" w:space="0" w:color="auto"/>
            </w:tcBorders>
            <w:shd w:val="clear" w:color="000000" w:fill="C0C0C0"/>
            <w:vAlign w:val="center"/>
          </w:tcPr>
          <w:p w:rsidR="00D52C0B" w:rsidRPr="00FC7AB4" w:rsidRDefault="00797472" w:rsidP="00B94351">
            <w:pPr>
              <w:spacing w:after="0" w:line="240" w:lineRule="auto"/>
              <w:jc w:val="center"/>
              <w:rPr>
                <w:rFonts w:ascii="Times New Roman" w:eastAsia="Times New Roman" w:hAnsi="Times New Roman" w:cs="Times New Roman"/>
                <w:sz w:val="20"/>
                <w:szCs w:val="20"/>
                <w:lang w:val="uk-UA" w:eastAsia="uk-UA"/>
              </w:rPr>
            </w:pPr>
            <w:r w:rsidRPr="00FC7AB4">
              <w:rPr>
                <w:rFonts w:ascii="Times New Roman" w:eastAsia="Times New Roman" w:hAnsi="Times New Roman" w:cs="Times New Roman"/>
                <w:sz w:val="20"/>
                <w:szCs w:val="20"/>
                <w:lang w:val="uk-UA" w:eastAsia="uk-UA"/>
              </w:rPr>
              <w:t>11,24</w:t>
            </w:r>
          </w:p>
        </w:tc>
      </w:tr>
      <w:tr w:rsidR="002C1E39" w:rsidRPr="00FC7AB4" w:rsidTr="001740DA">
        <w:trPr>
          <w:trHeight w:hRule="exact" w:val="454"/>
        </w:trPr>
        <w:tc>
          <w:tcPr>
            <w:tcW w:w="760" w:type="dxa"/>
            <w:vMerge w:val="restart"/>
            <w:tcBorders>
              <w:top w:val="single" w:sz="4" w:space="0" w:color="auto"/>
              <w:left w:val="single" w:sz="4" w:space="0" w:color="auto"/>
              <w:right w:val="single" w:sz="4" w:space="0" w:color="auto"/>
            </w:tcBorders>
            <w:shd w:val="clear" w:color="auto" w:fill="auto"/>
            <w:noWrap/>
            <w:vAlign w:val="center"/>
            <w:hideMark/>
          </w:tcPr>
          <w:p w:rsidR="002C1E39" w:rsidRPr="00FC7AB4" w:rsidRDefault="002C1E39" w:rsidP="00D52C0B">
            <w:pPr>
              <w:spacing w:after="0" w:line="240" w:lineRule="auto"/>
              <w:jc w:val="center"/>
              <w:rPr>
                <w:rFonts w:ascii="Times New Roman" w:eastAsia="Times New Roman" w:hAnsi="Times New Roman" w:cs="Times New Roman"/>
                <w:sz w:val="24"/>
                <w:szCs w:val="24"/>
                <w:lang w:val="uk-UA" w:eastAsia="uk-UA"/>
              </w:rPr>
            </w:pPr>
            <w:r w:rsidRPr="00FC7AB4">
              <w:rPr>
                <w:rFonts w:ascii="Times New Roman" w:eastAsia="Times New Roman" w:hAnsi="Times New Roman" w:cs="Times New Roman"/>
                <w:sz w:val="24"/>
                <w:szCs w:val="24"/>
                <w:lang w:val="uk-UA" w:eastAsia="uk-UA"/>
              </w:rPr>
              <w:t>у тому числі</w:t>
            </w:r>
          </w:p>
          <w:p w:rsidR="002C1E39" w:rsidRPr="00FC7AB4" w:rsidRDefault="002C1E39" w:rsidP="00D52C0B">
            <w:pPr>
              <w:spacing w:after="0" w:line="240" w:lineRule="auto"/>
              <w:jc w:val="center"/>
              <w:rPr>
                <w:rFonts w:ascii="Times New Roman" w:eastAsia="Times New Roman" w:hAnsi="Times New Roman" w:cs="Times New Roman"/>
                <w:sz w:val="24"/>
                <w:szCs w:val="24"/>
                <w:lang w:val="uk-UA" w:eastAsia="uk-UA"/>
              </w:rPr>
            </w:pPr>
          </w:p>
        </w:tc>
        <w:tc>
          <w:tcPr>
            <w:tcW w:w="3204" w:type="dxa"/>
            <w:vMerge w:val="restart"/>
            <w:tcBorders>
              <w:top w:val="nil"/>
              <w:left w:val="nil"/>
              <w:right w:val="single" w:sz="4" w:space="0" w:color="auto"/>
            </w:tcBorders>
            <w:shd w:val="clear" w:color="auto" w:fill="auto"/>
            <w:vAlign w:val="center"/>
            <w:hideMark/>
          </w:tcPr>
          <w:p w:rsidR="002C1E39" w:rsidRPr="00FC7AB4" w:rsidRDefault="002C1E39" w:rsidP="002C1E39">
            <w:pPr>
              <w:spacing w:after="0" w:line="240" w:lineRule="auto"/>
              <w:jc w:val="center"/>
              <w:rPr>
                <w:rFonts w:ascii="Times New Roman" w:eastAsia="Times New Roman" w:hAnsi="Times New Roman" w:cs="Times New Roman"/>
                <w:sz w:val="24"/>
                <w:szCs w:val="24"/>
                <w:lang w:val="uk-UA" w:eastAsia="uk-UA"/>
              </w:rPr>
            </w:pPr>
            <w:r w:rsidRPr="00FC7AB4">
              <w:rPr>
                <w:rFonts w:ascii="Times New Roman" w:eastAsia="Times New Roman" w:hAnsi="Times New Roman" w:cs="Times New Roman"/>
                <w:sz w:val="24"/>
                <w:szCs w:val="24"/>
                <w:lang w:val="uk-UA" w:eastAsia="uk-UA"/>
              </w:rPr>
              <w:t>справ і матеріалів кримінального судочинства</w:t>
            </w:r>
          </w:p>
        </w:tc>
        <w:tc>
          <w:tcPr>
            <w:tcW w:w="1941" w:type="dxa"/>
            <w:tcBorders>
              <w:top w:val="nil"/>
              <w:left w:val="nil"/>
              <w:bottom w:val="single" w:sz="4" w:space="0" w:color="auto"/>
              <w:right w:val="single" w:sz="4" w:space="0" w:color="auto"/>
            </w:tcBorders>
            <w:shd w:val="clear" w:color="auto" w:fill="auto"/>
            <w:vAlign w:val="center"/>
            <w:hideMark/>
          </w:tcPr>
          <w:p w:rsidR="002C1E39" w:rsidRPr="00FC7AB4" w:rsidRDefault="002C1E39" w:rsidP="00D52C0B">
            <w:pPr>
              <w:spacing w:after="0" w:line="240" w:lineRule="auto"/>
              <w:jc w:val="center"/>
              <w:rPr>
                <w:rFonts w:ascii="Times New Roman" w:eastAsia="Times New Roman" w:hAnsi="Times New Roman" w:cs="Times New Roman"/>
                <w:sz w:val="20"/>
                <w:szCs w:val="20"/>
                <w:lang w:val="uk-UA" w:eastAsia="uk-UA"/>
              </w:rPr>
            </w:pPr>
            <w:r w:rsidRPr="00FC7AB4">
              <w:rPr>
                <w:rFonts w:ascii="Times New Roman" w:eastAsia="Times New Roman" w:hAnsi="Times New Roman" w:cs="Times New Roman"/>
                <w:sz w:val="20"/>
                <w:szCs w:val="20"/>
                <w:lang w:val="uk-UA" w:eastAsia="uk-UA"/>
              </w:rPr>
              <w:t>усього</w:t>
            </w:r>
          </w:p>
        </w:tc>
        <w:tc>
          <w:tcPr>
            <w:tcW w:w="1178" w:type="dxa"/>
            <w:tcBorders>
              <w:top w:val="nil"/>
              <w:left w:val="nil"/>
              <w:bottom w:val="single" w:sz="4" w:space="0" w:color="auto"/>
              <w:right w:val="single" w:sz="4" w:space="0" w:color="auto"/>
            </w:tcBorders>
            <w:shd w:val="clear" w:color="auto" w:fill="auto"/>
            <w:vAlign w:val="center"/>
          </w:tcPr>
          <w:p w:rsidR="002C1E39" w:rsidRPr="00FC7AB4" w:rsidRDefault="00797472" w:rsidP="00D52C0B">
            <w:pPr>
              <w:spacing w:after="0" w:line="240" w:lineRule="auto"/>
              <w:jc w:val="right"/>
              <w:rPr>
                <w:rFonts w:ascii="Times New Roman" w:eastAsia="Times New Roman" w:hAnsi="Times New Roman" w:cs="Times New Roman"/>
                <w:sz w:val="20"/>
                <w:szCs w:val="20"/>
                <w:lang w:val="uk-UA" w:eastAsia="uk-UA"/>
              </w:rPr>
            </w:pPr>
            <w:r w:rsidRPr="00FC7AB4">
              <w:rPr>
                <w:rFonts w:ascii="Times New Roman" w:eastAsia="Times New Roman" w:hAnsi="Times New Roman" w:cs="Times New Roman"/>
                <w:sz w:val="20"/>
                <w:szCs w:val="20"/>
                <w:lang w:val="uk-UA" w:eastAsia="uk-UA"/>
              </w:rPr>
              <w:t>88235</w:t>
            </w:r>
          </w:p>
        </w:tc>
        <w:tc>
          <w:tcPr>
            <w:tcW w:w="1126" w:type="dxa"/>
            <w:tcBorders>
              <w:top w:val="nil"/>
              <w:left w:val="nil"/>
              <w:bottom w:val="single" w:sz="4" w:space="0" w:color="auto"/>
              <w:right w:val="single" w:sz="4" w:space="0" w:color="auto"/>
            </w:tcBorders>
            <w:shd w:val="clear" w:color="auto" w:fill="auto"/>
            <w:vAlign w:val="center"/>
          </w:tcPr>
          <w:p w:rsidR="002C1E39" w:rsidRPr="00FC7AB4" w:rsidRDefault="00B94351" w:rsidP="00D52C0B">
            <w:pPr>
              <w:spacing w:after="0" w:line="240" w:lineRule="auto"/>
              <w:jc w:val="right"/>
              <w:rPr>
                <w:rFonts w:ascii="Times New Roman" w:eastAsia="Times New Roman" w:hAnsi="Times New Roman" w:cs="Times New Roman"/>
                <w:sz w:val="20"/>
                <w:szCs w:val="20"/>
                <w:lang w:val="uk-UA" w:eastAsia="uk-UA"/>
              </w:rPr>
            </w:pPr>
            <w:r w:rsidRPr="00FC7AB4">
              <w:rPr>
                <w:rFonts w:ascii="Times New Roman" w:eastAsia="Times New Roman" w:hAnsi="Times New Roman" w:cs="Times New Roman"/>
                <w:sz w:val="20"/>
                <w:szCs w:val="20"/>
                <w:lang w:val="uk-UA" w:eastAsia="uk-UA"/>
              </w:rPr>
              <w:t>114758</w:t>
            </w:r>
          </w:p>
        </w:tc>
        <w:tc>
          <w:tcPr>
            <w:tcW w:w="1142" w:type="dxa"/>
            <w:tcBorders>
              <w:top w:val="nil"/>
              <w:left w:val="nil"/>
              <w:bottom w:val="single" w:sz="4" w:space="0" w:color="auto"/>
              <w:right w:val="single" w:sz="4" w:space="0" w:color="auto"/>
            </w:tcBorders>
            <w:shd w:val="clear" w:color="000000" w:fill="C0C0C0"/>
            <w:vAlign w:val="center"/>
          </w:tcPr>
          <w:p w:rsidR="002C1E39" w:rsidRPr="00FC7AB4" w:rsidRDefault="00B94351" w:rsidP="00B94351">
            <w:pPr>
              <w:spacing w:after="0" w:line="240" w:lineRule="auto"/>
              <w:jc w:val="center"/>
              <w:rPr>
                <w:rFonts w:ascii="Times New Roman" w:eastAsia="Times New Roman" w:hAnsi="Times New Roman" w:cs="Times New Roman"/>
                <w:sz w:val="20"/>
                <w:szCs w:val="20"/>
                <w:lang w:val="uk-UA" w:eastAsia="uk-UA"/>
              </w:rPr>
            </w:pPr>
            <w:r w:rsidRPr="00FC7AB4">
              <w:rPr>
                <w:rFonts w:ascii="Times New Roman" w:eastAsia="Times New Roman" w:hAnsi="Times New Roman" w:cs="Times New Roman"/>
                <w:sz w:val="20"/>
                <w:szCs w:val="20"/>
                <w:lang w:val="uk-UA" w:eastAsia="uk-UA"/>
              </w:rPr>
              <w:t>30,06</w:t>
            </w:r>
          </w:p>
        </w:tc>
      </w:tr>
      <w:tr w:rsidR="002C1E39" w:rsidRPr="00FC7AB4" w:rsidTr="001740DA">
        <w:trPr>
          <w:trHeight w:hRule="exact" w:val="454"/>
        </w:trPr>
        <w:tc>
          <w:tcPr>
            <w:tcW w:w="760" w:type="dxa"/>
            <w:vMerge/>
            <w:tcBorders>
              <w:left w:val="single" w:sz="4" w:space="0" w:color="auto"/>
              <w:right w:val="single" w:sz="4" w:space="0" w:color="auto"/>
            </w:tcBorders>
            <w:shd w:val="clear" w:color="auto" w:fill="auto"/>
            <w:vAlign w:val="center"/>
            <w:hideMark/>
          </w:tcPr>
          <w:p w:rsidR="002C1E39" w:rsidRPr="00FC7AB4" w:rsidRDefault="002C1E39" w:rsidP="00D52C0B">
            <w:pPr>
              <w:spacing w:after="0" w:line="240" w:lineRule="auto"/>
              <w:jc w:val="center"/>
              <w:rPr>
                <w:rFonts w:ascii="Times New Roman" w:eastAsia="Times New Roman" w:hAnsi="Times New Roman" w:cs="Times New Roman"/>
                <w:sz w:val="24"/>
                <w:szCs w:val="24"/>
                <w:lang w:val="uk-UA" w:eastAsia="uk-UA"/>
              </w:rPr>
            </w:pPr>
          </w:p>
        </w:tc>
        <w:tc>
          <w:tcPr>
            <w:tcW w:w="3204" w:type="dxa"/>
            <w:vMerge/>
            <w:tcBorders>
              <w:left w:val="nil"/>
              <w:bottom w:val="single" w:sz="4" w:space="0" w:color="auto"/>
              <w:right w:val="single" w:sz="4" w:space="0" w:color="auto"/>
            </w:tcBorders>
            <w:shd w:val="clear" w:color="auto" w:fill="auto"/>
            <w:vAlign w:val="center"/>
            <w:hideMark/>
          </w:tcPr>
          <w:p w:rsidR="002C1E39" w:rsidRPr="00FC7AB4" w:rsidRDefault="002C1E39" w:rsidP="00D52C0B">
            <w:pPr>
              <w:spacing w:after="0" w:line="240" w:lineRule="auto"/>
              <w:jc w:val="center"/>
              <w:rPr>
                <w:rFonts w:ascii="Times New Roman" w:eastAsia="Times New Roman" w:hAnsi="Times New Roman" w:cs="Times New Roman"/>
                <w:sz w:val="24"/>
                <w:szCs w:val="24"/>
                <w:lang w:val="uk-UA" w:eastAsia="uk-UA"/>
              </w:rPr>
            </w:pPr>
          </w:p>
        </w:tc>
        <w:tc>
          <w:tcPr>
            <w:tcW w:w="1941" w:type="dxa"/>
            <w:tcBorders>
              <w:top w:val="nil"/>
              <w:left w:val="nil"/>
              <w:bottom w:val="single" w:sz="4" w:space="0" w:color="auto"/>
              <w:right w:val="single" w:sz="4" w:space="0" w:color="auto"/>
            </w:tcBorders>
            <w:shd w:val="clear" w:color="auto" w:fill="auto"/>
            <w:vAlign w:val="center"/>
            <w:hideMark/>
          </w:tcPr>
          <w:p w:rsidR="002C1E39" w:rsidRPr="00FC7AB4" w:rsidRDefault="002C1E39" w:rsidP="00D52C0B">
            <w:pPr>
              <w:spacing w:after="0" w:line="240" w:lineRule="auto"/>
              <w:jc w:val="center"/>
              <w:rPr>
                <w:rFonts w:ascii="Times New Roman" w:eastAsia="Times New Roman" w:hAnsi="Times New Roman" w:cs="Times New Roman"/>
                <w:sz w:val="20"/>
                <w:szCs w:val="20"/>
                <w:lang w:val="uk-UA" w:eastAsia="uk-UA"/>
              </w:rPr>
            </w:pPr>
            <w:r w:rsidRPr="00FC7AB4">
              <w:rPr>
                <w:rFonts w:ascii="Times New Roman" w:eastAsia="Times New Roman" w:hAnsi="Times New Roman" w:cs="Times New Roman"/>
                <w:sz w:val="20"/>
                <w:szCs w:val="20"/>
                <w:lang w:val="uk-UA" w:eastAsia="uk-UA"/>
              </w:rPr>
              <w:t>у тому числі справ</w:t>
            </w:r>
          </w:p>
        </w:tc>
        <w:tc>
          <w:tcPr>
            <w:tcW w:w="1178" w:type="dxa"/>
            <w:tcBorders>
              <w:top w:val="nil"/>
              <w:left w:val="nil"/>
              <w:bottom w:val="single" w:sz="4" w:space="0" w:color="auto"/>
              <w:right w:val="single" w:sz="4" w:space="0" w:color="auto"/>
            </w:tcBorders>
            <w:shd w:val="clear" w:color="auto" w:fill="auto"/>
            <w:vAlign w:val="center"/>
          </w:tcPr>
          <w:p w:rsidR="002C1E39" w:rsidRPr="00FC7AB4" w:rsidRDefault="00797472" w:rsidP="00D52C0B">
            <w:pPr>
              <w:spacing w:after="0" w:line="240" w:lineRule="auto"/>
              <w:jc w:val="right"/>
              <w:rPr>
                <w:rFonts w:ascii="Times New Roman" w:eastAsia="Times New Roman" w:hAnsi="Times New Roman" w:cs="Times New Roman"/>
                <w:sz w:val="20"/>
                <w:szCs w:val="20"/>
                <w:lang w:val="uk-UA" w:eastAsia="uk-UA"/>
              </w:rPr>
            </w:pPr>
            <w:r w:rsidRPr="00FC7AB4">
              <w:rPr>
                <w:rFonts w:ascii="Times New Roman" w:eastAsia="Times New Roman" w:hAnsi="Times New Roman" w:cs="Times New Roman"/>
                <w:sz w:val="20"/>
                <w:szCs w:val="20"/>
                <w:lang w:val="uk-UA" w:eastAsia="uk-UA"/>
              </w:rPr>
              <w:t>12994</w:t>
            </w:r>
          </w:p>
        </w:tc>
        <w:tc>
          <w:tcPr>
            <w:tcW w:w="1126" w:type="dxa"/>
            <w:tcBorders>
              <w:top w:val="nil"/>
              <w:left w:val="nil"/>
              <w:bottom w:val="single" w:sz="4" w:space="0" w:color="auto"/>
              <w:right w:val="single" w:sz="4" w:space="0" w:color="auto"/>
            </w:tcBorders>
            <w:shd w:val="clear" w:color="auto" w:fill="auto"/>
            <w:vAlign w:val="center"/>
          </w:tcPr>
          <w:p w:rsidR="002C1E39" w:rsidRPr="00FC7AB4" w:rsidRDefault="00AF44A3" w:rsidP="00D52C0B">
            <w:pPr>
              <w:spacing w:after="0" w:line="240" w:lineRule="auto"/>
              <w:jc w:val="right"/>
              <w:rPr>
                <w:rFonts w:ascii="Times New Roman" w:eastAsia="Times New Roman" w:hAnsi="Times New Roman" w:cs="Times New Roman"/>
                <w:sz w:val="20"/>
                <w:szCs w:val="20"/>
                <w:lang w:val="uk-UA" w:eastAsia="uk-UA"/>
              </w:rPr>
            </w:pPr>
            <w:r w:rsidRPr="00FC7AB4">
              <w:rPr>
                <w:rFonts w:ascii="Times New Roman" w:eastAsia="Times New Roman" w:hAnsi="Times New Roman" w:cs="Times New Roman"/>
                <w:sz w:val="20"/>
                <w:szCs w:val="20"/>
                <w:lang w:val="uk-UA" w:eastAsia="uk-UA"/>
              </w:rPr>
              <w:t>13445</w:t>
            </w:r>
          </w:p>
        </w:tc>
        <w:tc>
          <w:tcPr>
            <w:tcW w:w="1142" w:type="dxa"/>
            <w:tcBorders>
              <w:top w:val="nil"/>
              <w:left w:val="nil"/>
              <w:bottom w:val="single" w:sz="4" w:space="0" w:color="auto"/>
              <w:right w:val="single" w:sz="4" w:space="0" w:color="auto"/>
            </w:tcBorders>
            <w:shd w:val="clear" w:color="000000" w:fill="C0C0C0"/>
            <w:vAlign w:val="center"/>
          </w:tcPr>
          <w:p w:rsidR="002C1E39" w:rsidRPr="00FC7AB4" w:rsidRDefault="00B94351" w:rsidP="00B94351">
            <w:pPr>
              <w:spacing w:after="0" w:line="240" w:lineRule="auto"/>
              <w:jc w:val="center"/>
              <w:rPr>
                <w:rFonts w:ascii="Times New Roman" w:eastAsia="Times New Roman" w:hAnsi="Times New Roman" w:cs="Times New Roman"/>
                <w:sz w:val="20"/>
                <w:szCs w:val="20"/>
                <w:lang w:val="uk-UA" w:eastAsia="uk-UA"/>
              </w:rPr>
            </w:pPr>
            <w:r w:rsidRPr="00FC7AB4">
              <w:rPr>
                <w:rFonts w:ascii="Times New Roman" w:eastAsia="Times New Roman" w:hAnsi="Times New Roman" w:cs="Times New Roman"/>
                <w:sz w:val="20"/>
                <w:szCs w:val="20"/>
                <w:lang w:val="uk-UA" w:eastAsia="uk-UA"/>
              </w:rPr>
              <w:t>3,47</w:t>
            </w:r>
          </w:p>
        </w:tc>
      </w:tr>
      <w:tr w:rsidR="002C1E39" w:rsidRPr="00FC7AB4" w:rsidTr="001740DA">
        <w:trPr>
          <w:trHeight w:hRule="exact" w:val="454"/>
        </w:trPr>
        <w:tc>
          <w:tcPr>
            <w:tcW w:w="760" w:type="dxa"/>
            <w:vMerge/>
            <w:tcBorders>
              <w:left w:val="single" w:sz="4" w:space="0" w:color="auto"/>
              <w:right w:val="single" w:sz="4" w:space="0" w:color="auto"/>
            </w:tcBorders>
            <w:shd w:val="clear" w:color="auto" w:fill="auto"/>
            <w:vAlign w:val="center"/>
            <w:hideMark/>
          </w:tcPr>
          <w:p w:rsidR="002C1E39" w:rsidRPr="00FC7AB4" w:rsidRDefault="002C1E39" w:rsidP="00D52C0B">
            <w:pPr>
              <w:spacing w:after="0" w:line="240" w:lineRule="auto"/>
              <w:jc w:val="center"/>
              <w:rPr>
                <w:rFonts w:ascii="Times New Roman" w:eastAsia="Times New Roman" w:hAnsi="Times New Roman" w:cs="Times New Roman"/>
                <w:sz w:val="24"/>
                <w:szCs w:val="24"/>
                <w:lang w:val="uk-UA" w:eastAsia="uk-UA"/>
              </w:rPr>
            </w:pPr>
          </w:p>
        </w:tc>
        <w:tc>
          <w:tcPr>
            <w:tcW w:w="3204" w:type="dxa"/>
            <w:vMerge w:val="restart"/>
            <w:tcBorders>
              <w:top w:val="nil"/>
              <w:left w:val="nil"/>
              <w:right w:val="single" w:sz="4" w:space="0" w:color="auto"/>
            </w:tcBorders>
            <w:shd w:val="clear" w:color="auto" w:fill="auto"/>
            <w:vAlign w:val="center"/>
            <w:hideMark/>
          </w:tcPr>
          <w:p w:rsidR="002C1E39" w:rsidRPr="00FC7AB4" w:rsidRDefault="002C1E39" w:rsidP="00D52C0B">
            <w:pPr>
              <w:spacing w:after="0" w:line="240" w:lineRule="auto"/>
              <w:jc w:val="center"/>
              <w:rPr>
                <w:rFonts w:ascii="Times New Roman" w:eastAsia="Times New Roman" w:hAnsi="Times New Roman" w:cs="Times New Roman"/>
                <w:sz w:val="24"/>
                <w:szCs w:val="24"/>
                <w:lang w:val="uk-UA" w:eastAsia="uk-UA"/>
              </w:rPr>
            </w:pPr>
            <w:r w:rsidRPr="00FC7AB4">
              <w:rPr>
                <w:rFonts w:ascii="Times New Roman" w:eastAsia="Times New Roman" w:hAnsi="Times New Roman" w:cs="Times New Roman"/>
                <w:sz w:val="24"/>
                <w:szCs w:val="24"/>
                <w:lang w:val="uk-UA" w:eastAsia="uk-UA"/>
              </w:rPr>
              <w:t xml:space="preserve">справ і матеріалів адміністративного судочинства </w:t>
            </w:r>
          </w:p>
          <w:p w:rsidR="002C1E39" w:rsidRPr="00FC7AB4" w:rsidRDefault="002C1E39" w:rsidP="00D52C0B">
            <w:pPr>
              <w:spacing w:after="0" w:line="240" w:lineRule="auto"/>
              <w:jc w:val="center"/>
              <w:rPr>
                <w:rFonts w:ascii="Times New Roman" w:eastAsia="Times New Roman" w:hAnsi="Times New Roman" w:cs="Times New Roman"/>
                <w:sz w:val="24"/>
                <w:szCs w:val="24"/>
                <w:lang w:val="uk-UA" w:eastAsia="uk-UA"/>
              </w:rPr>
            </w:pPr>
            <w:r w:rsidRPr="00FC7AB4">
              <w:rPr>
                <w:rFonts w:ascii="Times New Roman" w:eastAsia="Times New Roman" w:hAnsi="Times New Roman" w:cs="Times New Roman"/>
                <w:sz w:val="24"/>
                <w:szCs w:val="24"/>
                <w:lang w:val="uk-UA" w:eastAsia="uk-UA"/>
              </w:rPr>
              <w:t> </w:t>
            </w:r>
          </w:p>
        </w:tc>
        <w:tc>
          <w:tcPr>
            <w:tcW w:w="1941" w:type="dxa"/>
            <w:tcBorders>
              <w:top w:val="nil"/>
              <w:left w:val="nil"/>
              <w:bottom w:val="single" w:sz="4" w:space="0" w:color="auto"/>
              <w:right w:val="single" w:sz="4" w:space="0" w:color="auto"/>
            </w:tcBorders>
            <w:shd w:val="clear" w:color="auto" w:fill="auto"/>
            <w:vAlign w:val="center"/>
            <w:hideMark/>
          </w:tcPr>
          <w:p w:rsidR="002C1E39" w:rsidRPr="00FC7AB4" w:rsidRDefault="002C1E39" w:rsidP="00D52C0B">
            <w:pPr>
              <w:spacing w:after="0" w:line="240" w:lineRule="auto"/>
              <w:jc w:val="center"/>
              <w:rPr>
                <w:rFonts w:ascii="Times New Roman" w:eastAsia="Times New Roman" w:hAnsi="Times New Roman" w:cs="Times New Roman"/>
                <w:sz w:val="20"/>
                <w:szCs w:val="20"/>
                <w:lang w:val="uk-UA" w:eastAsia="uk-UA"/>
              </w:rPr>
            </w:pPr>
            <w:r w:rsidRPr="00FC7AB4">
              <w:rPr>
                <w:rFonts w:ascii="Times New Roman" w:eastAsia="Times New Roman" w:hAnsi="Times New Roman" w:cs="Times New Roman"/>
                <w:sz w:val="20"/>
                <w:szCs w:val="20"/>
                <w:lang w:val="uk-UA" w:eastAsia="uk-UA"/>
              </w:rPr>
              <w:t>усього</w:t>
            </w:r>
          </w:p>
        </w:tc>
        <w:tc>
          <w:tcPr>
            <w:tcW w:w="1178" w:type="dxa"/>
            <w:tcBorders>
              <w:top w:val="nil"/>
              <w:left w:val="nil"/>
              <w:bottom w:val="single" w:sz="4" w:space="0" w:color="auto"/>
              <w:right w:val="single" w:sz="4" w:space="0" w:color="auto"/>
            </w:tcBorders>
            <w:shd w:val="clear" w:color="auto" w:fill="auto"/>
            <w:vAlign w:val="center"/>
          </w:tcPr>
          <w:p w:rsidR="002C1E39" w:rsidRPr="00FC7AB4" w:rsidRDefault="00797472" w:rsidP="00D52C0B">
            <w:pPr>
              <w:spacing w:after="0" w:line="240" w:lineRule="auto"/>
              <w:jc w:val="right"/>
              <w:rPr>
                <w:rFonts w:ascii="Times New Roman" w:eastAsia="Times New Roman" w:hAnsi="Times New Roman" w:cs="Times New Roman"/>
                <w:sz w:val="20"/>
                <w:szCs w:val="20"/>
                <w:lang w:val="uk-UA" w:eastAsia="uk-UA"/>
              </w:rPr>
            </w:pPr>
            <w:r w:rsidRPr="00FC7AB4">
              <w:rPr>
                <w:rFonts w:ascii="Times New Roman" w:eastAsia="Times New Roman" w:hAnsi="Times New Roman" w:cs="Times New Roman"/>
                <w:sz w:val="20"/>
                <w:szCs w:val="20"/>
                <w:lang w:val="uk-UA" w:eastAsia="uk-UA"/>
              </w:rPr>
              <w:t>7724</w:t>
            </w:r>
          </w:p>
        </w:tc>
        <w:tc>
          <w:tcPr>
            <w:tcW w:w="1126" w:type="dxa"/>
            <w:tcBorders>
              <w:top w:val="nil"/>
              <w:left w:val="nil"/>
              <w:bottom w:val="single" w:sz="4" w:space="0" w:color="auto"/>
              <w:right w:val="single" w:sz="4" w:space="0" w:color="auto"/>
            </w:tcBorders>
            <w:shd w:val="clear" w:color="auto" w:fill="auto"/>
            <w:vAlign w:val="center"/>
          </w:tcPr>
          <w:p w:rsidR="002C1E39" w:rsidRPr="00FC7AB4" w:rsidRDefault="00AF44A3" w:rsidP="00D52C0B">
            <w:pPr>
              <w:spacing w:after="0" w:line="240" w:lineRule="auto"/>
              <w:jc w:val="right"/>
              <w:rPr>
                <w:rFonts w:ascii="Times New Roman" w:eastAsia="Times New Roman" w:hAnsi="Times New Roman" w:cs="Times New Roman"/>
                <w:sz w:val="20"/>
                <w:szCs w:val="20"/>
                <w:lang w:val="uk-UA" w:eastAsia="uk-UA"/>
              </w:rPr>
            </w:pPr>
            <w:r w:rsidRPr="00FC7AB4">
              <w:rPr>
                <w:rFonts w:ascii="Times New Roman" w:eastAsia="Times New Roman" w:hAnsi="Times New Roman" w:cs="Times New Roman"/>
                <w:sz w:val="20"/>
                <w:szCs w:val="20"/>
                <w:lang w:val="uk-UA" w:eastAsia="uk-UA"/>
              </w:rPr>
              <w:t>3937</w:t>
            </w:r>
          </w:p>
        </w:tc>
        <w:tc>
          <w:tcPr>
            <w:tcW w:w="1142" w:type="dxa"/>
            <w:tcBorders>
              <w:top w:val="nil"/>
              <w:left w:val="nil"/>
              <w:bottom w:val="single" w:sz="4" w:space="0" w:color="auto"/>
              <w:right w:val="single" w:sz="4" w:space="0" w:color="auto"/>
            </w:tcBorders>
            <w:shd w:val="clear" w:color="000000" w:fill="C0C0C0"/>
            <w:vAlign w:val="center"/>
          </w:tcPr>
          <w:p w:rsidR="002C1E39" w:rsidRPr="00FC7AB4" w:rsidRDefault="00B94351" w:rsidP="00B94351">
            <w:pPr>
              <w:spacing w:after="0" w:line="240" w:lineRule="auto"/>
              <w:jc w:val="center"/>
              <w:rPr>
                <w:rFonts w:ascii="Times New Roman" w:eastAsia="Times New Roman" w:hAnsi="Times New Roman" w:cs="Times New Roman"/>
                <w:sz w:val="20"/>
                <w:szCs w:val="20"/>
                <w:lang w:val="uk-UA" w:eastAsia="uk-UA"/>
              </w:rPr>
            </w:pPr>
            <w:r w:rsidRPr="00FC7AB4">
              <w:rPr>
                <w:rFonts w:ascii="Times New Roman" w:eastAsia="Times New Roman" w:hAnsi="Times New Roman" w:cs="Times New Roman"/>
                <w:sz w:val="20"/>
                <w:szCs w:val="20"/>
                <w:lang w:val="uk-UA" w:eastAsia="uk-UA"/>
              </w:rPr>
              <w:t>- 49,03</w:t>
            </w:r>
          </w:p>
        </w:tc>
      </w:tr>
      <w:tr w:rsidR="002C1E39" w:rsidRPr="00FC7AB4" w:rsidTr="001740DA">
        <w:trPr>
          <w:trHeight w:hRule="exact" w:val="454"/>
        </w:trPr>
        <w:tc>
          <w:tcPr>
            <w:tcW w:w="760" w:type="dxa"/>
            <w:vMerge/>
            <w:tcBorders>
              <w:left w:val="single" w:sz="4" w:space="0" w:color="auto"/>
              <w:right w:val="single" w:sz="4" w:space="0" w:color="auto"/>
            </w:tcBorders>
            <w:shd w:val="clear" w:color="auto" w:fill="auto"/>
            <w:vAlign w:val="center"/>
            <w:hideMark/>
          </w:tcPr>
          <w:p w:rsidR="002C1E39" w:rsidRPr="00FC7AB4" w:rsidRDefault="002C1E39" w:rsidP="00D52C0B">
            <w:pPr>
              <w:spacing w:after="0" w:line="240" w:lineRule="auto"/>
              <w:jc w:val="center"/>
              <w:rPr>
                <w:rFonts w:ascii="Times New Roman" w:eastAsia="Times New Roman" w:hAnsi="Times New Roman" w:cs="Times New Roman"/>
                <w:sz w:val="24"/>
                <w:szCs w:val="24"/>
                <w:lang w:val="uk-UA" w:eastAsia="uk-UA"/>
              </w:rPr>
            </w:pPr>
          </w:p>
        </w:tc>
        <w:tc>
          <w:tcPr>
            <w:tcW w:w="3204" w:type="dxa"/>
            <w:vMerge/>
            <w:tcBorders>
              <w:left w:val="nil"/>
              <w:bottom w:val="single" w:sz="4" w:space="0" w:color="auto"/>
              <w:right w:val="single" w:sz="4" w:space="0" w:color="auto"/>
            </w:tcBorders>
            <w:shd w:val="clear" w:color="auto" w:fill="auto"/>
            <w:vAlign w:val="center"/>
            <w:hideMark/>
          </w:tcPr>
          <w:p w:rsidR="002C1E39" w:rsidRPr="00FC7AB4" w:rsidRDefault="002C1E39" w:rsidP="00D52C0B">
            <w:pPr>
              <w:spacing w:after="0" w:line="240" w:lineRule="auto"/>
              <w:jc w:val="center"/>
              <w:rPr>
                <w:rFonts w:ascii="Times New Roman" w:eastAsia="Times New Roman" w:hAnsi="Times New Roman" w:cs="Times New Roman"/>
                <w:sz w:val="24"/>
                <w:szCs w:val="24"/>
                <w:lang w:val="uk-UA" w:eastAsia="uk-UA"/>
              </w:rPr>
            </w:pPr>
          </w:p>
        </w:tc>
        <w:tc>
          <w:tcPr>
            <w:tcW w:w="1941" w:type="dxa"/>
            <w:tcBorders>
              <w:top w:val="nil"/>
              <w:left w:val="nil"/>
              <w:bottom w:val="single" w:sz="4" w:space="0" w:color="auto"/>
              <w:right w:val="single" w:sz="4" w:space="0" w:color="auto"/>
            </w:tcBorders>
            <w:shd w:val="clear" w:color="auto" w:fill="auto"/>
            <w:vAlign w:val="center"/>
            <w:hideMark/>
          </w:tcPr>
          <w:p w:rsidR="002C1E39" w:rsidRPr="00FC7AB4" w:rsidRDefault="002C1E39" w:rsidP="00D52C0B">
            <w:pPr>
              <w:spacing w:after="0" w:line="240" w:lineRule="auto"/>
              <w:jc w:val="center"/>
              <w:rPr>
                <w:rFonts w:ascii="Times New Roman" w:eastAsia="Times New Roman" w:hAnsi="Times New Roman" w:cs="Times New Roman"/>
                <w:sz w:val="20"/>
                <w:szCs w:val="20"/>
                <w:lang w:val="uk-UA" w:eastAsia="uk-UA"/>
              </w:rPr>
            </w:pPr>
            <w:r w:rsidRPr="00FC7AB4">
              <w:rPr>
                <w:rFonts w:ascii="Times New Roman" w:eastAsia="Times New Roman" w:hAnsi="Times New Roman" w:cs="Times New Roman"/>
                <w:sz w:val="20"/>
                <w:szCs w:val="20"/>
                <w:lang w:val="uk-UA" w:eastAsia="uk-UA"/>
              </w:rPr>
              <w:t>у тому числі справ</w:t>
            </w:r>
          </w:p>
        </w:tc>
        <w:tc>
          <w:tcPr>
            <w:tcW w:w="1178" w:type="dxa"/>
            <w:tcBorders>
              <w:top w:val="nil"/>
              <w:left w:val="nil"/>
              <w:bottom w:val="single" w:sz="4" w:space="0" w:color="auto"/>
              <w:right w:val="single" w:sz="4" w:space="0" w:color="auto"/>
            </w:tcBorders>
            <w:shd w:val="clear" w:color="auto" w:fill="auto"/>
            <w:vAlign w:val="center"/>
          </w:tcPr>
          <w:p w:rsidR="002C1E39" w:rsidRPr="00FC7AB4" w:rsidRDefault="00AF44A3" w:rsidP="00D52C0B">
            <w:pPr>
              <w:spacing w:after="0" w:line="240" w:lineRule="auto"/>
              <w:jc w:val="right"/>
              <w:rPr>
                <w:rFonts w:ascii="Times New Roman" w:eastAsia="Times New Roman" w:hAnsi="Times New Roman" w:cs="Times New Roman"/>
                <w:sz w:val="20"/>
                <w:szCs w:val="20"/>
                <w:lang w:val="uk-UA" w:eastAsia="uk-UA"/>
              </w:rPr>
            </w:pPr>
            <w:r w:rsidRPr="00FC7AB4">
              <w:rPr>
                <w:rFonts w:ascii="Times New Roman" w:eastAsia="Times New Roman" w:hAnsi="Times New Roman" w:cs="Times New Roman"/>
                <w:sz w:val="20"/>
                <w:szCs w:val="20"/>
                <w:lang w:val="uk-UA" w:eastAsia="uk-UA"/>
              </w:rPr>
              <w:t>5210</w:t>
            </w:r>
          </w:p>
        </w:tc>
        <w:tc>
          <w:tcPr>
            <w:tcW w:w="1126" w:type="dxa"/>
            <w:tcBorders>
              <w:top w:val="nil"/>
              <w:left w:val="nil"/>
              <w:bottom w:val="single" w:sz="4" w:space="0" w:color="auto"/>
              <w:right w:val="single" w:sz="4" w:space="0" w:color="auto"/>
            </w:tcBorders>
            <w:shd w:val="clear" w:color="auto" w:fill="auto"/>
            <w:vAlign w:val="center"/>
          </w:tcPr>
          <w:p w:rsidR="002C1E39" w:rsidRPr="00FC7AB4" w:rsidRDefault="00AF44A3" w:rsidP="00D52C0B">
            <w:pPr>
              <w:spacing w:after="0" w:line="240" w:lineRule="auto"/>
              <w:jc w:val="right"/>
              <w:rPr>
                <w:rFonts w:ascii="Times New Roman" w:eastAsia="Times New Roman" w:hAnsi="Times New Roman" w:cs="Times New Roman"/>
                <w:sz w:val="20"/>
                <w:szCs w:val="20"/>
                <w:lang w:val="uk-UA" w:eastAsia="uk-UA"/>
              </w:rPr>
            </w:pPr>
            <w:r w:rsidRPr="00FC7AB4">
              <w:rPr>
                <w:rFonts w:ascii="Times New Roman" w:eastAsia="Times New Roman" w:hAnsi="Times New Roman" w:cs="Times New Roman"/>
                <w:sz w:val="20"/>
                <w:szCs w:val="20"/>
                <w:lang w:val="uk-UA" w:eastAsia="uk-UA"/>
              </w:rPr>
              <w:t>2147</w:t>
            </w:r>
          </w:p>
        </w:tc>
        <w:tc>
          <w:tcPr>
            <w:tcW w:w="1142" w:type="dxa"/>
            <w:tcBorders>
              <w:top w:val="nil"/>
              <w:left w:val="nil"/>
              <w:bottom w:val="single" w:sz="4" w:space="0" w:color="auto"/>
              <w:right w:val="single" w:sz="4" w:space="0" w:color="auto"/>
            </w:tcBorders>
            <w:shd w:val="clear" w:color="000000" w:fill="C0C0C0"/>
            <w:vAlign w:val="center"/>
          </w:tcPr>
          <w:p w:rsidR="002C1E39" w:rsidRPr="00FC7AB4" w:rsidRDefault="00B94351" w:rsidP="00B94351">
            <w:pPr>
              <w:spacing w:after="0" w:line="240" w:lineRule="auto"/>
              <w:jc w:val="center"/>
              <w:rPr>
                <w:rFonts w:ascii="Times New Roman" w:eastAsia="Times New Roman" w:hAnsi="Times New Roman" w:cs="Times New Roman"/>
                <w:sz w:val="20"/>
                <w:szCs w:val="20"/>
                <w:lang w:val="uk-UA" w:eastAsia="uk-UA"/>
              </w:rPr>
            </w:pPr>
            <w:r w:rsidRPr="00FC7AB4">
              <w:rPr>
                <w:rFonts w:ascii="Times New Roman" w:eastAsia="Times New Roman" w:hAnsi="Times New Roman" w:cs="Times New Roman"/>
                <w:sz w:val="20"/>
                <w:szCs w:val="20"/>
                <w:lang w:val="uk-UA" w:eastAsia="uk-UA"/>
              </w:rPr>
              <w:t>-58,79</w:t>
            </w:r>
          </w:p>
        </w:tc>
      </w:tr>
      <w:tr w:rsidR="002C1E39" w:rsidRPr="00FC7AB4" w:rsidTr="001740DA">
        <w:trPr>
          <w:trHeight w:hRule="exact" w:val="454"/>
        </w:trPr>
        <w:tc>
          <w:tcPr>
            <w:tcW w:w="760" w:type="dxa"/>
            <w:vMerge/>
            <w:tcBorders>
              <w:left w:val="single" w:sz="4" w:space="0" w:color="auto"/>
              <w:right w:val="single" w:sz="4" w:space="0" w:color="auto"/>
            </w:tcBorders>
            <w:shd w:val="clear" w:color="auto" w:fill="auto"/>
            <w:vAlign w:val="center"/>
            <w:hideMark/>
          </w:tcPr>
          <w:p w:rsidR="002C1E39" w:rsidRPr="00FC7AB4" w:rsidRDefault="002C1E39" w:rsidP="00D52C0B">
            <w:pPr>
              <w:spacing w:after="0" w:line="240" w:lineRule="auto"/>
              <w:jc w:val="center"/>
              <w:rPr>
                <w:rFonts w:ascii="Times New Roman" w:eastAsia="Times New Roman" w:hAnsi="Times New Roman" w:cs="Times New Roman"/>
                <w:sz w:val="24"/>
                <w:szCs w:val="24"/>
                <w:lang w:val="uk-UA" w:eastAsia="uk-UA"/>
              </w:rPr>
            </w:pPr>
          </w:p>
        </w:tc>
        <w:tc>
          <w:tcPr>
            <w:tcW w:w="3204" w:type="dxa"/>
            <w:vMerge w:val="restart"/>
            <w:tcBorders>
              <w:top w:val="nil"/>
              <w:left w:val="nil"/>
              <w:right w:val="single" w:sz="4" w:space="0" w:color="auto"/>
            </w:tcBorders>
            <w:shd w:val="clear" w:color="auto" w:fill="auto"/>
            <w:vAlign w:val="center"/>
            <w:hideMark/>
          </w:tcPr>
          <w:p w:rsidR="002C1E39" w:rsidRPr="00FC7AB4" w:rsidRDefault="002C1E39" w:rsidP="00D52C0B">
            <w:pPr>
              <w:spacing w:after="0" w:line="240" w:lineRule="auto"/>
              <w:jc w:val="center"/>
              <w:rPr>
                <w:rFonts w:ascii="Times New Roman" w:eastAsia="Times New Roman" w:hAnsi="Times New Roman" w:cs="Times New Roman"/>
                <w:sz w:val="24"/>
                <w:szCs w:val="24"/>
                <w:lang w:val="uk-UA" w:eastAsia="uk-UA"/>
              </w:rPr>
            </w:pPr>
            <w:r w:rsidRPr="00FC7AB4">
              <w:rPr>
                <w:rFonts w:ascii="Times New Roman" w:eastAsia="Times New Roman" w:hAnsi="Times New Roman" w:cs="Times New Roman"/>
                <w:sz w:val="24"/>
                <w:szCs w:val="24"/>
                <w:lang w:val="uk-UA" w:eastAsia="uk-UA"/>
              </w:rPr>
              <w:t>справ і матеріалів цивільного судочинства</w:t>
            </w:r>
          </w:p>
          <w:p w:rsidR="002C1E39" w:rsidRPr="00FC7AB4" w:rsidRDefault="002C1E39" w:rsidP="00D52C0B">
            <w:pPr>
              <w:spacing w:after="0" w:line="240" w:lineRule="auto"/>
              <w:jc w:val="center"/>
              <w:rPr>
                <w:rFonts w:ascii="Times New Roman" w:eastAsia="Times New Roman" w:hAnsi="Times New Roman" w:cs="Times New Roman"/>
                <w:sz w:val="24"/>
                <w:szCs w:val="24"/>
                <w:lang w:val="uk-UA" w:eastAsia="uk-UA"/>
              </w:rPr>
            </w:pPr>
            <w:r w:rsidRPr="00FC7AB4">
              <w:rPr>
                <w:rFonts w:ascii="Times New Roman" w:eastAsia="Times New Roman" w:hAnsi="Times New Roman" w:cs="Times New Roman"/>
                <w:sz w:val="24"/>
                <w:szCs w:val="24"/>
                <w:lang w:val="uk-UA" w:eastAsia="uk-UA"/>
              </w:rPr>
              <w:t> </w:t>
            </w:r>
          </w:p>
        </w:tc>
        <w:tc>
          <w:tcPr>
            <w:tcW w:w="1941" w:type="dxa"/>
            <w:tcBorders>
              <w:top w:val="nil"/>
              <w:left w:val="nil"/>
              <w:bottom w:val="single" w:sz="4" w:space="0" w:color="auto"/>
              <w:right w:val="single" w:sz="4" w:space="0" w:color="auto"/>
            </w:tcBorders>
            <w:shd w:val="clear" w:color="auto" w:fill="auto"/>
            <w:vAlign w:val="center"/>
            <w:hideMark/>
          </w:tcPr>
          <w:p w:rsidR="002C1E39" w:rsidRPr="00FC7AB4" w:rsidRDefault="002C1E39" w:rsidP="00D52C0B">
            <w:pPr>
              <w:spacing w:after="0" w:line="240" w:lineRule="auto"/>
              <w:jc w:val="center"/>
              <w:rPr>
                <w:rFonts w:ascii="Times New Roman" w:eastAsia="Times New Roman" w:hAnsi="Times New Roman" w:cs="Times New Roman"/>
                <w:sz w:val="20"/>
                <w:szCs w:val="20"/>
                <w:lang w:val="uk-UA" w:eastAsia="uk-UA"/>
              </w:rPr>
            </w:pPr>
            <w:r w:rsidRPr="00FC7AB4">
              <w:rPr>
                <w:rFonts w:ascii="Times New Roman" w:eastAsia="Times New Roman" w:hAnsi="Times New Roman" w:cs="Times New Roman"/>
                <w:sz w:val="20"/>
                <w:szCs w:val="20"/>
                <w:lang w:val="uk-UA" w:eastAsia="uk-UA"/>
              </w:rPr>
              <w:t>усього</w:t>
            </w:r>
          </w:p>
        </w:tc>
        <w:tc>
          <w:tcPr>
            <w:tcW w:w="1178" w:type="dxa"/>
            <w:tcBorders>
              <w:top w:val="nil"/>
              <w:left w:val="nil"/>
              <w:bottom w:val="single" w:sz="4" w:space="0" w:color="auto"/>
              <w:right w:val="single" w:sz="4" w:space="0" w:color="auto"/>
            </w:tcBorders>
            <w:shd w:val="clear" w:color="auto" w:fill="auto"/>
            <w:vAlign w:val="center"/>
          </w:tcPr>
          <w:p w:rsidR="002C1E39" w:rsidRPr="00FC7AB4" w:rsidRDefault="00797472" w:rsidP="00D52C0B">
            <w:pPr>
              <w:spacing w:after="0" w:line="240" w:lineRule="auto"/>
              <w:jc w:val="right"/>
              <w:rPr>
                <w:rFonts w:ascii="Times New Roman" w:eastAsia="Times New Roman" w:hAnsi="Times New Roman" w:cs="Times New Roman"/>
                <w:sz w:val="20"/>
                <w:szCs w:val="20"/>
                <w:lang w:val="uk-UA" w:eastAsia="uk-UA"/>
              </w:rPr>
            </w:pPr>
            <w:r w:rsidRPr="00FC7AB4">
              <w:rPr>
                <w:rFonts w:ascii="Times New Roman" w:eastAsia="Times New Roman" w:hAnsi="Times New Roman" w:cs="Times New Roman"/>
                <w:sz w:val="20"/>
                <w:szCs w:val="20"/>
                <w:lang w:val="uk-UA" w:eastAsia="uk-UA"/>
              </w:rPr>
              <w:t>96192</w:t>
            </w:r>
          </w:p>
        </w:tc>
        <w:tc>
          <w:tcPr>
            <w:tcW w:w="1126" w:type="dxa"/>
            <w:tcBorders>
              <w:top w:val="nil"/>
              <w:left w:val="nil"/>
              <w:bottom w:val="single" w:sz="4" w:space="0" w:color="auto"/>
              <w:right w:val="single" w:sz="4" w:space="0" w:color="auto"/>
            </w:tcBorders>
            <w:shd w:val="clear" w:color="auto" w:fill="auto"/>
            <w:vAlign w:val="center"/>
          </w:tcPr>
          <w:p w:rsidR="002C1E39" w:rsidRPr="00FC7AB4" w:rsidRDefault="00AF44A3" w:rsidP="00D52C0B">
            <w:pPr>
              <w:spacing w:after="0" w:line="240" w:lineRule="auto"/>
              <w:jc w:val="right"/>
              <w:rPr>
                <w:rFonts w:ascii="Times New Roman" w:eastAsia="Times New Roman" w:hAnsi="Times New Roman" w:cs="Times New Roman"/>
                <w:sz w:val="20"/>
                <w:szCs w:val="20"/>
                <w:lang w:val="uk-UA" w:eastAsia="uk-UA"/>
              </w:rPr>
            </w:pPr>
            <w:r w:rsidRPr="00FC7AB4">
              <w:rPr>
                <w:rFonts w:ascii="Times New Roman" w:eastAsia="Times New Roman" w:hAnsi="Times New Roman" w:cs="Times New Roman"/>
                <w:sz w:val="20"/>
                <w:szCs w:val="20"/>
                <w:lang w:val="uk-UA" w:eastAsia="uk-UA"/>
              </w:rPr>
              <w:t>97979</w:t>
            </w:r>
          </w:p>
        </w:tc>
        <w:tc>
          <w:tcPr>
            <w:tcW w:w="1142" w:type="dxa"/>
            <w:tcBorders>
              <w:top w:val="nil"/>
              <w:left w:val="nil"/>
              <w:bottom w:val="single" w:sz="4" w:space="0" w:color="auto"/>
              <w:right w:val="single" w:sz="4" w:space="0" w:color="auto"/>
            </w:tcBorders>
            <w:shd w:val="clear" w:color="000000" w:fill="C0C0C0"/>
            <w:vAlign w:val="center"/>
          </w:tcPr>
          <w:p w:rsidR="002C1E39" w:rsidRPr="00FC7AB4" w:rsidRDefault="00B94351" w:rsidP="00B94351">
            <w:pPr>
              <w:spacing w:after="0" w:line="240" w:lineRule="auto"/>
              <w:jc w:val="center"/>
              <w:rPr>
                <w:rFonts w:ascii="Times New Roman" w:eastAsia="Times New Roman" w:hAnsi="Times New Roman" w:cs="Times New Roman"/>
                <w:sz w:val="20"/>
                <w:szCs w:val="20"/>
                <w:lang w:val="uk-UA" w:eastAsia="uk-UA"/>
              </w:rPr>
            </w:pPr>
            <w:r w:rsidRPr="00FC7AB4">
              <w:rPr>
                <w:rFonts w:ascii="Times New Roman" w:eastAsia="Times New Roman" w:hAnsi="Times New Roman" w:cs="Times New Roman"/>
                <w:sz w:val="20"/>
                <w:szCs w:val="20"/>
                <w:lang w:val="uk-UA" w:eastAsia="uk-UA"/>
              </w:rPr>
              <w:t>1,86</w:t>
            </w:r>
          </w:p>
        </w:tc>
      </w:tr>
      <w:tr w:rsidR="002C1E39" w:rsidRPr="00FC7AB4" w:rsidTr="001740DA">
        <w:trPr>
          <w:trHeight w:hRule="exact" w:val="454"/>
        </w:trPr>
        <w:tc>
          <w:tcPr>
            <w:tcW w:w="760" w:type="dxa"/>
            <w:vMerge/>
            <w:tcBorders>
              <w:left w:val="single" w:sz="4" w:space="0" w:color="auto"/>
              <w:right w:val="single" w:sz="4" w:space="0" w:color="auto"/>
            </w:tcBorders>
            <w:shd w:val="clear" w:color="auto" w:fill="auto"/>
            <w:vAlign w:val="center"/>
            <w:hideMark/>
          </w:tcPr>
          <w:p w:rsidR="002C1E39" w:rsidRPr="00FC7AB4" w:rsidRDefault="002C1E39" w:rsidP="00D52C0B">
            <w:pPr>
              <w:spacing w:after="0" w:line="240" w:lineRule="auto"/>
              <w:jc w:val="center"/>
              <w:rPr>
                <w:rFonts w:ascii="Times New Roman" w:eastAsia="Times New Roman" w:hAnsi="Times New Roman" w:cs="Times New Roman"/>
                <w:sz w:val="24"/>
                <w:szCs w:val="24"/>
                <w:lang w:val="uk-UA" w:eastAsia="uk-UA"/>
              </w:rPr>
            </w:pPr>
          </w:p>
        </w:tc>
        <w:tc>
          <w:tcPr>
            <w:tcW w:w="3204" w:type="dxa"/>
            <w:vMerge/>
            <w:tcBorders>
              <w:left w:val="nil"/>
              <w:bottom w:val="single" w:sz="4" w:space="0" w:color="auto"/>
              <w:right w:val="single" w:sz="4" w:space="0" w:color="auto"/>
            </w:tcBorders>
            <w:shd w:val="clear" w:color="auto" w:fill="auto"/>
            <w:vAlign w:val="center"/>
            <w:hideMark/>
          </w:tcPr>
          <w:p w:rsidR="002C1E39" w:rsidRPr="00FC7AB4" w:rsidRDefault="002C1E39" w:rsidP="00D52C0B">
            <w:pPr>
              <w:spacing w:after="0" w:line="240" w:lineRule="auto"/>
              <w:jc w:val="center"/>
              <w:rPr>
                <w:rFonts w:ascii="Times New Roman" w:eastAsia="Times New Roman" w:hAnsi="Times New Roman" w:cs="Times New Roman"/>
                <w:sz w:val="24"/>
                <w:szCs w:val="24"/>
                <w:lang w:val="uk-UA" w:eastAsia="uk-UA"/>
              </w:rPr>
            </w:pPr>
          </w:p>
        </w:tc>
        <w:tc>
          <w:tcPr>
            <w:tcW w:w="1941" w:type="dxa"/>
            <w:tcBorders>
              <w:top w:val="nil"/>
              <w:left w:val="nil"/>
              <w:bottom w:val="single" w:sz="4" w:space="0" w:color="auto"/>
              <w:right w:val="single" w:sz="4" w:space="0" w:color="auto"/>
            </w:tcBorders>
            <w:shd w:val="clear" w:color="auto" w:fill="auto"/>
            <w:vAlign w:val="center"/>
            <w:hideMark/>
          </w:tcPr>
          <w:p w:rsidR="002C1E39" w:rsidRPr="00FC7AB4" w:rsidRDefault="002C1E39" w:rsidP="00D52C0B">
            <w:pPr>
              <w:spacing w:after="0" w:line="240" w:lineRule="auto"/>
              <w:jc w:val="center"/>
              <w:rPr>
                <w:rFonts w:ascii="Times New Roman" w:eastAsia="Times New Roman" w:hAnsi="Times New Roman" w:cs="Times New Roman"/>
                <w:sz w:val="20"/>
                <w:szCs w:val="20"/>
                <w:lang w:val="uk-UA" w:eastAsia="uk-UA"/>
              </w:rPr>
            </w:pPr>
            <w:r w:rsidRPr="00FC7AB4">
              <w:rPr>
                <w:rFonts w:ascii="Times New Roman" w:eastAsia="Times New Roman" w:hAnsi="Times New Roman" w:cs="Times New Roman"/>
                <w:sz w:val="20"/>
                <w:szCs w:val="20"/>
                <w:lang w:val="uk-UA" w:eastAsia="uk-UA"/>
              </w:rPr>
              <w:t>у тому числі справ</w:t>
            </w:r>
          </w:p>
        </w:tc>
        <w:tc>
          <w:tcPr>
            <w:tcW w:w="1178" w:type="dxa"/>
            <w:tcBorders>
              <w:top w:val="nil"/>
              <w:left w:val="nil"/>
              <w:bottom w:val="single" w:sz="4" w:space="0" w:color="auto"/>
              <w:right w:val="single" w:sz="4" w:space="0" w:color="auto"/>
            </w:tcBorders>
            <w:shd w:val="clear" w:color="auto" w:fill="auto"/>
            <w:vAlign w:val="center"/>
          </w:tcPr>
          <w:p w:rsidR="002C1E39" w:rsidRPr="00FC7AB4" w:rsidRDefault="00797472" w:rsidP="00D52C0B">
            <w:pPr>
              <w:spacing w:after="0" w:line="240" w:lineRule="auto"/>
              <w:jc w:val="right"/>
              <w:rPr>
                <w:rFonts w:ascii="Times New Roman" w:eastAsia="Times New Roman" w:hAnsi="Times New Roman" w:cs="Times New Roman"/>
                <w:sz w:val="20"/>
                <w:szCs w:val="20"/>
                <w:lang w:val="uk-UA" w:eastAsia="uk-UA"/>
              </w:rPr>
            </w:pPr>
            <w:r w:rsidRPr="00FC7AB4">
              <w:rPr>
                <w:rFonts w:ascii="Times New Roman" w:eastAsia="Times New Roman" w:hAnsi="Times New Roman" w:cs="Times New Roman"/>
                <w:sz w:val="20"/>
                <w:szCs w:val="20"/>
                <w:lang w:val="uk-UA" w:eastAsia="uk-UA"/>
              </w:rPr>
              <w:t>71493</w:t>
            </w:r>
          </w:p>
        </w:tc>
        <w:tc>
          <w:tcPr>
            <w:tcW w:w="1126" w:type="dxa"/>
            <w:tcBorders>
              <w:top w:val="nil"/>
              <w:left w:val="nil"/>
              <w:bottom w:val="single" w:sz="4" w:space="0" w:color="auto"/>
              <w:right w:val="single" w:sz="4" w:space="0" w:color="auto"/>
            </w:tcBorders>
            <w:shd w:val="clear" w:color="auto" w:fill="auto"/>
            <w:vAlign w:val="center"/>
          </w:tcPr>
          <w:p w:rsidR="002C1E39" w:rsidRPr="00FC7AB4" w:rsidRDefault="00AF44A3" w:rsidP="00D52C0B">
            <w:pPr>
              <w:spacing w:after="0" w:line="240" w:lineRule="auto"/>
              <w:jc w:val="right"/>
              <w:rPr>
                <w:rFonts w:ascii="Times New Roman" w:eastAsia="Times New Roman" w:hAnsi="Times New Roman" w:cs="Times New Roman"/>
                <w:sz w:val="20"/>
                <w:szCs w:val="20"/>
                <w:lang w:val="uk-UA" w:eastAsia="uk-UA"/>
              </w:rPr>
            </w:pPr>
            <w:r w:rsidRPr="00FC7AB4">
              <w:rPr>
                <w:rFonts w:ascii="Times New Roman" w:eastAsia="Times New Roman" w:hAnsi="Times New Roman" w:cs="Times New Roman"/>
                <w:sz w:val="20"/>
                <w:szCs w:val="20"/>
                <w:lang w:val="uk-UA" w:eastAsia="uk-UA"/>
              </w:rPr>
              <w:t>74313</w:t>
            </w:r>
          </w:p>
        </w:tc>
        <w:tc>
          <w:tcPr>
            <w:tcW w:w="1142" w:type="dxa"/>
            <w:tcBorders>
              <w:top w:val="nil"/>
              <w:left w:val="nil"/>
              <w:bottom w:val="single" w:sz="4" w:space="0" w:color="auto"/>
              <w:right w:val="single" w:sz="4" w:space="0" w:color="auto"/>
            </w:tcBorders>
            <w:shd w:val="clear" w:color="000000" w:fill="C0C0C0"/>
            <w:vAlign w:val="center"/>
          </w:tcPr>
          <w:p w:rsidR="002C1E39" w:rsidRPr="00FC7AB4" w:rsidRDefault="00B94351" w:rsidP="00B94351">
            <w:pPr>
              <w:spacing w:after="0" w:line="240" w:lineRule="auto"/>
              <w:jc w:val="center"/>
              <w:rPr>
                <w:rFonts w:ascii="Times New Roman" w:eastAsia="Times New Roman" w:hAnsi="Times New Roman" w:cs="Times New Roman"/>
                <w:sz w:val="20"/>
                <w:szCs w:val="20"/>
                <w:lang w:val="uk-UA" w:eastAsia="uk-UA"/>
              </w:rPr>
            </w:pPr>
            <w:r w:rsidRPr="00FC7AB4">
              <w:rPr>
                <w:rFonts w:ascii="Times New Roman" w:eastAsia="Times New Roman" w:hAnsi="Times New Roman" w:cs="Times New Roman"/>
                <w:sz w:val="20"/>
                <w:szCs w:val="20"/>
                <w:lang w:val="uk-UA" w:eastAsia="uk-UA"/>
              </w:rPr>
              <w:t>3,94</w:t>
            </w:r>
          </w:p>
        </w:tc>
      </w:tr>
      <w:tr w:rsidR="002C1E39" w:rsidRPr="00FC7AB4" w:rsidTr="001740DA">
        <w:trPr>
          <w:trHeight w:hRule="exact" w:val="454"/>
        </w:trPr>
        <w:tc>
          <w:tcPr>
            <w:tcW w:w="760" w:type="dxa"/>
            <w:vMerge/>
            <w:tcBorders>
              <w:left w:val="single" w:sz="4" w:space="0" w:color="auto"/>
              <w:right w:val="single" w:sz="4" w:space="0" w:color="auto"/>
            </w:tcBorders>
            <w:shd w:val="clear" w:color="auto" w:fill="auto"/>
            <w:vAlign w:val="center"/>
            <w:hideMark/>
          </w:tcPr>
          <w:p w:rsidR="002C1E39" w:rsidRPr="00FC7AB4" w:rsidRDefault="002C1E39" w:rsidP="00D52C0B">
            <w:pPr>
              <w:spacing w:after="0" w:line="240" w:lineRule="auto"/>
              <w:jc w:val="center"/>
              <w:rPr>
                <w:rFonts w:ascii="Times New Roman" w:eastAsia="Times New Roman" w:hAnsi="Times New Roman" w:cs="Times New Roman"/>
                <w:sz w:val="24"/>
                <w:szCs w:val="24"/>
                <w:lang w:val="uk-UA" w:eastAsia="uk-UA"/>
              </w:rPr>
            </w:pPr>
          </w:p>
        </w:tc>
        <w:tc>
          <w:tcPr>
            <w:tcW w:w="3204" w:type="dxa"/>
            <w:vMerge w:val="restart"/>
            <w:tcBorders>
              <w:top w:val="nil"/>
              <w:left w:val="nil"/>
              <w:right w:val="single" w:sz="4" w:space="0" w:color="auto"/>
            </w:tcBorders>
            <w:shd w:val="clear" w:color="auto" w:fill="auto"/>
            <w:vAlign w:val="center"/>
            <w:hideMark/>
          </w:tcPr>
          <w:p w:rsidR="002C1E39" w:rsidRPr="00FC7AB4" w:rsidRDefault="002C1E39" w:rsidP="00D52C0B">
            <w:pPr>
              <w:spacing w:after="0" w:line="240" w:lineRule="auto"/>
              <w:jc w:val="center"/>
              <w:rPr>
                <w:rFonts w:ascii="Times New Roman" w:eastAsia="Times New Roman" w:hAnsi="Times New Roman" w:cs="Times New Roman"/>
                <w:sz w:val="24"/>
                <w:szCs w:val="24"/>
                <w:lang w:val="uk-UA" w:eastAsia="uk-UA"/>
              </w:rPr>
            </w:pPr>
            <w:r w:rsidRPr="00FC7AB4">
              <w:rPr>
                <w:rFonts w:ascii="Times New Roman" w:eastAsia="Times New Roman" w:hAnsi="Times New Roman" w:cs="Times New Roman"/>
                <w:sz w:val="24"/>
                <w:szCs w:val="24"/>
                <w:lang w:val="uk-UA" w:eastAsia="uk-UA"/>
              </w:rPr>
              <w:t>справ і матеріалів про адміністративні правопорушення</w:t>
            </w:r>
          </w:p>
          <w:p w:rsidR="002C1E39" w:rsidRPr="00FC7AB4" w:rsidRDefault="002C1E39" w:rsidP="00D52C0B">
            <w:pPr>
              <w:spacing w:after="0" w:line="240" w:lineRule="auto"/>
              <w:jc w:val="center"/>
              <w:rPr>
                <w:rFonts w:ascii="Times New Roman" w:eastAsia="Times New Roman" w:hAnsi="Times New Roman" w:cs="Times New Roman"/>
                <w:sz w:val="24"/>
                <w:szCs w:val="24"/>
                <w:lang w:val="uk-UA" w:eastAsia="uk-UA"/>
              </w:rPr>
            </w:pPr>
            <w:r w:rsidRPr="00FC7AB4">
              <w:rPr>
                <w:rFonts w:ascii="Times New Roman" w:eastAsia="Times New Roman" w:hAnsi="Times New Roman" w:cs="Times New Roman"/>
                <w:sz w:val="24"/>
                <w:szCs w:val="24"/>
                <w:lang w:val="uk-UA" w:eastAsia="uk-UA"/>
              </w:rPr>
              <w:t> </w:t>
            </w:r>
          </w:p>
        </w:tc>
        <w:tc>
          <w:tcPr>
            <w:tcW w:w="1941" w:type="dxa"/>
            <w:tcBorders>
              <w:top w:val="nil"/>
              <w:left w:val="nil"/>
              <w:bottom w:val="single" w:sz="4" w:space="0" w:color="auto"/>
              <w:right w:val="single" w:sz="4" w:space="0" w:color="auto"/>
            </w:tcBorders>
            <w:shd w:val="clear" w:color="auto" w:fill="auto"/>
            <w:vAlign w:val="center"/>
            <w:hideMark/>
          </w:tcPr>
          <w:p w:rsidR="002C1E39" w:rsidRPr="00FC7AB4" w:rsidRDefault="002C1E39" w:rsidP="00D52C0B">
            <w:pPr>
              <w:spacing w:after="0" w:line="240" w:lineRule="auto"/>
              <w:jc w:val="center"/>
              <w:rPr>
                <w:rFonts w:ascii="Times New Roman" w:eastAsia="Times New Roman" w:hAnsi="Times New Roman" w:cs="Times New Roman"/>
                <w:sz w:val="20"/>
                <w:szCs w:val="20"/>
                <w:lang w:val="uk-UA" w:eastAsia="uk-UA"/>
              </w:rPr>
            </w:pPr>
            <w:r w:rsidRPr="00FC7AB4">
              <w:rPr>
                <w:rFonts w:ascii="Times New Roman" w:eastAsia="Times New Roman" w:hAnsi="Times New Roman" w:cs="Times New Roman"/>
                <w:sz w:val="20"/>
                <w:szCs w:val="20"/>
                <w:lang w:val="uk-UA" w:eastAsia="uk-UA"/>
              </w:rPr>
              <w:t>усього</w:t>
            </w:r>
          </w:p>
        </w:tc>
        <w:tc>
          <w:tcPr>
            <w:tcW w:w="1178" w:type="dxa"/>
            <w:tcBorders>
              <w:top w:val="nil"/>
              <w:left w:val="nil"/>
              <w:bottom w:val="single" w:sz="4" w:space="0" w:color="auto"/>
              <w:right w:val="single" w:sz="4" w:space="0" w:color="auto"/>
            </w:tcBorders>
            <w:shd w:val="clear" w:color="auto" w:fill="auto"/>
            <w:vAlign w:val="center"/>
          </w:tcPr>
          <w:p w:rsidR="002C1E39" w:rsidRPr="00FC7AB4" w:rsidRDefault="00AF44A3" w:rsidP="00D52C0B">
            <w:pPr>
              <w:spacing w:after="0" w:line="240" w:lineRule="auto"/>
              <w:jc w:val="right"/>
              <w:rPr>
                <w:rFonts w:ascii="Times New Roman" w:eastAsia="Times New Roman" w:hAnsi="Times New Roman" w:cs="Times New Roman"/>
                <w:sz w:val="20"/>
                <w:szCs w:val="20"/>
                <w:lang w:val="uk-UA" w:eastAsia="uk-UA"/>
              </w:rPr>
            </w:pPr>
            <w:r w:rsidRPr="00FC7AB4">
              <w:rPr>
                <w:rFonts w:ascii="Times New Roman" w:eastAsia="Times New Roman" w:hAnsi="Times New Roman" w:cs="Times New Roman"/>
                <w:sz w:val="20"/>
                <w:szCs w:val="20"/>
                <w:lang w:val="uk-UA" w:eastAsia="uk-UA"/>
              </w:rPr>
              <w:t>68836</w:t>
            </w:r>
          </w:p>
        </w:tc>
        <w:tc>
          <w:tcPr>
            <w:tcW w:w="1126" w:type="dxa"/>
            <w:tcBorders>
              <w:top w:val="nil"/>
              <w:left w:val="nil"/>
              <w:bottom w:val="single" w:sz="4" w:space="0" w:color="auto"/>
              <w:right w:val="single" w:sz="4" w:space="0" w:color="auto"/>
            </w:tcBorders>
            <w:shd w:val="clear" w:color="auto" w:fill="auto"/>
            <w:vAlign w:val="center"/>
          </w:tcPr>
          <w:p w:rsidR="002C1E39" w:rsidRPr="00FC7AB4" w:rsidRDefault="00AF44A3" w:rsidP="00D52C0B">
            <w:pPr>
              <w:spacing w:after="0" w:line="240" w:lineRule="auto"/>
              <w:jc w:val="right"/>
              <w:rPr>
                <w:rFonts w:ascii="Times New Roman" w:eastAsia="Times New Roman" w:hAnsi="Times New Roman" w:cs="Times New Roman"/>
                <w:sz w:val="20"/>
                <w:szCs w:val="20"/>
                <w:lang w:val="uk-UA" w:eastAsia="uk-UA"/>
              </w:rPr>
            </w:pPr>
            <w:r w:rsidRPr="00FC7AB4">
              <w:rPr>
                <w:rFonts w:ascii="Times New Roman" w:eastAsia="Times New Roman" w:hAnsi="Times New Roman" w:cs="Times New Roman"/>
                <w:sz w:val="20"/>
                <w:szCs w:val="20"/>
                <w:lang w:val="uk-UA" w:eastAsia="uk-UA"/>
              </w:rPr>
              <w:t>73651</w:t>
            </w:r>
          </w:p>
        </w:tc>
        <w:tc>
          <w:tcPr>
            <w:tcW w:w="1142" w:type="dxa"/>
            <w:tcBorders>
              <w:top w:val="nil"/>
              <w:left w:val="nil"/>
              <w:bottom w:val="single" w:sz="4" w:space="0" w:color="auto"/>
              <w:right w:val="single" w:sz="4" w:space="0" w:color="auto"/>
            </w:tcBorders>
            <w:shd w:val="clear" w:color="000000" w:fill="C0C0C0"/>
            <w:vAlign w:val="center"/>
          </w:tcPr>
          <w:p w:rsidR="002C1E39" w:rsidRPr="00FC7AB4" w:rsidRDefault="00B94351" w:rsidP="00B94351">
            <w:pPr>
              <w:spacing w:after="0" w:line="240" w:lineRule="auto"/>
              <w:jc w:val="center"/>
              <w:rPr>
                <w:rFonts w:ascii="Times New Roman" w:eastAsia="Times New Roman" w:hAnsi="Times New Roman" w:cs="Times New Roman"/>
                <w:sz w:val="20"/>
                <w:szCs w:val="20"/>
                <w:lang w:val="uk-UA" w:eastAsia="uk-UA"/>
              </w:rPr>
            </w:pPr>
            <w:r w:rsidRPr="00FC7AB4">
              <w:rPr>
                <w:rFonts w:ascii="Times New Roman" w:eastAsia="Times New Roman" w:hAnsi="Times New Roman" w:cs="Times New Roman"/>
                <w:sz w:val="20"/>
                <w:szCs w:val="20"/>
                <w:lang w:val="uk-UA" w:eastAsia="uk-UA"/>
              </w:rPr>
              <w:t>6,99</w:t>
            </w:r>
          </w:p>
        </w:tc>
      </w:tr>
      <w:tr w:rsidR="002C1E39" w:rsidRPr="00FC7AB4" w:rsidTr="001740DA">
        <w:trPr>
          <w:trHeight w:hRule="exact" w:val="454"/>
        </w:trPr>
        <w:tc>
          <w:tcPr>
            <w:tcW w:w="760" w:type="dxa"/>
            <w:vMerge/>
            <w:tcBorders>
              <w:left w:val="single" w:sz="4" w:space="0" w:color="auto"/>
              <w:bottom w:val="single" w:sz="4" w:space="0" w:color="auto"/>
              <w:right w:val="single" w:sz="4" w:space="0" w:color="auto"/>
            </w:tcBorders>
            <w:shd w:val="clear" w:color="auto" w:fill="auto"/>
            <w:vAlign w:val="center"/>
            <w:hideMark/>
          </w:tcPr>
          <w:p w:rsidR="002C1E39" w:rsidRPr="00FC7AB4" w:rsidRDefault="002C1E39" w:rsidP="00D52C0B">
            <w:pPr>
              <w:spacing w:after="0" w:line="240" w:lineRule="auto"/>
              <w:jc w:val="center"/>
              <w:rPr>
                <w:rFonts w:ascii="Times New Roman" w:eastAsia="Times New Roman" w:hAnsi="Times New Roman" w:cs="Times New Roman"/>
                <w:sz w:val="24"/>
                <w:szCs w:val="24"/>
                <w:lang w:val="uk-UA" w:eastAsia="uk-UA"/>
              </w:rPr>
            </w:pPr>
          </w:p>
        </w:tc>
        <w:tc>
          <w:tcPr>
            <w:tcW w:w="3204" w:type="dxa"/>
            <w:vMerge/>
            <w:tcBorders>
              <w:left w:val="nil"/>
              <w:bottom w:val="single" w:sz="4" w:space="0" w:color="auto"/>
              <w:right w:val="single" w:sz="4" w:space="0" w:color="auto"/>
            </w:tcBorders>
            <w:shd w:val="clear" w:color="auto" w:fill="auto"/>
            <w:vAlign w:val="center"/>
            <w:hideMark/>
          </w:tcPr>
          <w:p w:rsidR="002C1E39" w:rsidRPr="00FC7AB4" w:rsidRDefault="002C1E39" w:rsidP="00D52C0B">
            <w:pPr>
              <w:spacing w:after="0" w:line="240" w:lineRule="auto"/>
              <w:jc w:val="center"/>
              <w:rPr>
                <w:rFonts w:ascii="Times New Roman" w:eastAsia="Times New Roman" w:hAnsi="Times New Roman" w:cs="Times New Roman"/>
                <w:sz w:val="24"/>
                <w:szCs w:val="24"/>
                <w:lang w:val="uk-UA" w:eastAsia="uk-UA"/>
              </w:rPr>
            </w:pPr>
          </w:p>
        </w:tc>
        <w:tc>
          <w:tcPr>
            <w:tcW w:w="1941" w:type="dxa"/>
            <w:tcBorders>
              <w:top w:val="nil"/>
              <w:left w:val="nil"/>
              <w:bottom w:val="single" w:sz="4" w:space="0" w:color="auto"/>
              <w:right w:val="single" w:sz="4" w:space="0" w:color="auto"/>
            </w:tcBorders>
            <w:shd w:val="clear" w:color="auto" w:fill="auto"/>
            <w:vAlign w:val="center"/>
            <w:hideMark/>
          </w:tcPr>
          <w:p w:rsidR="002C1E39" w:rsidRPr="00FC7AB4" w:rsidRDefault="002C1E39" w:rsidP="00D52C0B">
            <w:pPr>
              <w:spacing w:after="0" w:line="240" w:lineRule="auto"/>
              <w:jc w:val="center"/>
              <w:rPr>
                <w:rFonts w:ascii="Times New Roman" w:eastAsia="Times New Roman" w:hAnsi="Times New Roman" w:cs="Times New Roman"/>
                <w:sz w:val="20"/>
                <w:szCs w:val="20"/>
                <w:lang w:val="uk-UA" w:eastAsia="uk-UA"/>
              </w:rPr>
            </w:pPr>
            <w:r w:rsidRPr="00FC7AB4">
              <w:rPr>
                <w:rFonts w:ascii="Times New Roman" w:eastAsia="Times New Roman" w:hAnsi="Times New Roman" w:cs="Times New Roman"/>
                <w:sz w:val="20"/>
                <w:szCs w:val="20"/>
                <w:lang w:val="uk-UA" w:eastAsia="uk-UA"/>
              </w:rPr>
              <w:t>у тому числі справ</w:t>
            </w:r>
          </w:p>
        </w:tc>
        <w:tc>
          <w:tcPr>
            <w:tcW w:w="1178" w:type="dxa"/>
            <w:tcBorders>
              <w:top w:val="nil"/>
              <w:left w:val="nil"/>
              <w:bottom w:val="single" w:sz="4" w:space="0" w:color="auto"/>
              <w:right w:val="single" w:sz="4" w:space="0" w:color="auto"/>
            </w:tcBorders>
            <w:shd w:val="clear" w:color="auto" w:fill="auto"/>
            <w:vAlign w:val="center"/>
          </w:tcPr>
          <w:p w:rsidR="002C1E39" w:rsidRPr="00FC7AB4" w:rsidRDefault="00AF44A3" w:rsidP="00D52C0B">
            <w:pPr>
              <w:spacing w:after="0" w:line="240" w:lineRule="auto"/>
              <w:jc w:val="right"/>
              <w:rPr>
                <w:rFonts w:ascii="Times New Roman" w:eastAsia="Times New Roman" w:hAnsi="Times New Roman" w:cs="Times New Roman"/>
                <w:sz w:val="20"/>
                <w:szCs w:val="20"/>
                <w:lang w:val="uk-UA" w:eastAsia="uk-UA"/>
              </w:rPr>
            </w:pPr>
            <w:r w:rsidRPr="00FC7AB4">
              <w:rPr>
                <w:rFonts w:ascii="Times New Roman" w:eastAsia="Times New Roman" w:hAnsi="Times New Roman" w:cs="Times New Roman"/>
                <w:sz w:val="20"/>
                <w:szCs w:val="20"/>
                <w:lang w:val="uk-UA" w:eastAsia="uk-UA"/>
              </w:rPr>
              <w:t>67284</w:t>
            </w:r>
          </w:p>
        </w:tc>
        <w:tc>
          <w:tcPr>
            <w:tcW w:w="1126" w:type="dxa"/>
            <w:tcBorders>
              <w:top w:val="nil"/>
              <w:left w:val="nil"/>
              <w:bottom w:val="single" w:sz="4" w:space="0" w:color="auto"/>
              <w:right w:val="single" w:sz="4" w:space="0" w:color="auto"/>
            </w:tcBorders>
            <w:shd w:val="clear" w:color="auto" w:fill="auto"/>
            <w:vAlign w:val="center"/>
          </w:tcPr>
          <w:p w:rsidR="002C1E39" w:rsidRPr="00FC7AB4" w:rsidRDefault="00AF44A3" w:rsidP="00D52C0B">
            <w:pPr>
              <w:spacing w:after="0" w:line="240" w:lineRule="auto"/>
              <w:jc w:val="right"/>
              <w:rPr>
                <w:rFonts w:ascii="Times New Roman" w:eastAsia="Times New Roman" w:hAnsi="Times New Roman" w:cs="Times New Roman"/>
                <w:sz w:val="20"/>
                <w:szCs w:val="20"/>
                <w:lang w:val="uk-UA" w:eastAsia="uk-UA"/>
              </w:rPr>
            </w:pPr>
            <w:r w:rsidRPr="00FC7AB4">
              <w:rPr>
                <w:rFonts w:ascii="Times New Roman" w:eastAsia="Times New Roman" w:hAnsi="Times New Roman" w:cs="Times New Roman"/>
                <w:sz w:val="20"/>
                <w:szCs w:val="20"/>
                <w:lang w:val="uk-UA" w:eastAsia="uk-UA"/>
              </w:rPr>
              <w:t>72583</w:t>
            </w:r>
          </w:p>
        </w:tc>
        <w:tc>
          <w:tcPr>
            <w:tcW w:w="1142" w:type="dxa"/>
            <w:tcBorders>
              <w:top w:val="nil"/>
              <w:left w:val="nil"/>
              <w:bottom w:val="single" w:sz="4" w:space="0" w:color="auto"/>
              <w:right w:val="single" w:sz="4" w:space="0" w:color="auto"/>
            </w:tcBorders>
            <w:shd w:val="clear" w:color="000000" w:fill="C0C0C0"/>
            <w:vAlign w:val="center"/>
          </w:tcPr>
          <w:p w:rsidR="002C1E39" w:rsidRPr="00FC7AB4" w:rsidRDefault="00B94351" w:rsidP="00B94351">
            <w:pPr>
              <w:spacing w:after="0" w:line="240" w:lineRule="auto"/>
              <w:jc w:val="center"/>
              <w:rPr>
                <w:rFonts w:ascii="Times New Roman" w:eastAsia="Times New Roman" w:hAnsi="Times New Roman" w:cs="Times New Roman"/>
                <w:sz w:val="20"/>
                <w:szCs w:val="20"/>
                <w:lang w:val="uk-UA" w:eastAsia="uk-UA"/>
              </w:rPr>
            </w:pPr>
            <w:r w:rsidRPr="00FC7AB4">
              <w:rPr>
                <w:rFonts w:ascii="Times New Roman" w:eastAsia="Times New Roman" w:hAnsi="Times New Roman" w:cs="Times New Roman"/>
                <w:sz w:val="20"/>
                <w:szCs w:val="20"/>
                <w:lang w:val="uk-UA" w:eastAsia="uk-UA"/>
              </w:rPr>
              <w:t>7,88</w:t>
            </w:r>
          </w:p>
        </w:tc>
      </w:tr>
    </w:tbl>
    <w:p w:rsidR="00CF4B77" w:rsidRPr="00FC7AB4" w:rsidRDefault="000A4A4F" w:rsidP="00CF4B77">
      <w:pPr>
        <w:spacing w:after="0" w:line="240" w:lineRule="auto"/>
        <w:ind w:firstLine="709"/>
        <w:jc w:val="both"/>
        <w:rPr>
          <w:rFonts w:ascii="Times New Roman" w:eastAsia="Times New Roman" w:hAnsi="Times New Roman" w:cs="Times New Roman"/>
          <w:sz w:val="28"/>
          <w:szCs w:val="28"/>
          <w:lang w:val="uk-UA" w:eastAsia="ru-RU"/>
        </w:rPr>
      </w:pPr>
      <w:r w:rsidRPr="00FC7AB4">
        <w:rPr>
          <w:rFonts w:ascii="Times New Roman" w:eastAsia="Times New Roman" w:hAnsi="Times New Roman" w:cs="Times New Roman"/>
          <w:sz w:val="28"/>
          <w:szCs w:val="28"/>
          <w:lang w:val="uk-UA" w:eastAsia="ru-RU"/>
        </w:rPr>
        <w:t>У 2018 році на рорзгляд місцевих загальних судів надійшло 290325 справ та матеріалів що на 29338 одиниць та 11,24% більше ніж в аналогічному звітному періоді минулого року.</w:t>
      </w:r>
    </w:p>
    <w:p w:rsidR="000A4A4F" w:rsidRPr="00FC7AB4" w:rsidRDefault="000A4A4F" w:rsidP="00CF4B77">
      <w:pPr>
        <w:spacing w:after="0" w:line="240" w:lineRule="auto"/>
        <w:ind w:firstLine="709"/>
        <w:jc w:val="both"/>
        <w:rPr>
          <w:rFonts w:ascii="Times New Roman" w:eastAsia="Times New Roman" w:hAnsi="Times New Roman" w:cs="Times New Roman"/>
          <w:sz w:val="28"/>
          <w:szCs w:val="28"/>
          <w:lang w:val="uk-UA" w:eastAsia="ru-RU"/>
        </w:rPr>
      </w:pPr>
      <w:r w:rsidRPr="00FC7AB4">
        <w:rPr>
          <w:rFonts w:ascii="Times New Roman" w:eastAsia="Times New Roman" w:hAnsi="Times New Roman" w:cs="Times New Roman"/>
          <w:sz w:val="28"/>
          <w:szCs w:val="28"/>
          <w:lang w:val="uk-UA" w:eastAsia="ru-RU"/>
        </w:rPr>
        <w:t>Зросли показники за всіма формами судочинства (кримінального – на 30,06%, цивільного – на 1,86%, про адміністративні правопорушення – 6,99%) крім справ та матеріалів адміністративного судочинства надходжененя яких знизилося на 49,03%.</w:t>
      </w:r>
    </w:p>
    <w:p w:rsidR="00CF4B77" w:rsidRPr="00FC7AB4" w:rsidRDefault="00CF4B77" w:rsidP="00CF4B77">
      <w:pPr>
        <w:spacing w:after="0" w:line="240" w:lineRule="auto"/>
        <w:ind w:firstLine="709"/>
        <w:jc w:val="both"/>
        <w:rPr>
          <w:rFonts w:ascii="Times New Roman" w:eastAsia="Times New Roman" w:hAnsi="Times New Roman" w:cs="Times New Roman"/>
          <w:sz w:val="28"/>
          <w:szCs w:val="28"/>
          <w:lang w:val="uk-UA" w:eastAsia="ru-RU"/>
        </w:rPr>
      </w:pPr>
      <w:r w:rsidRPr="00FC7AB4">
        <w:rPr>
          <w:rFonts w:ascii="Times New Roman" w:eastAsia="Times New Roman" w:hAnsi="Times New Roman" w:cs="Times New Roman"/>
          <w:sz w:val="28"/>
          <w:szCs w:val="28"/>
          <w:lang w:val="uk-UA" w:eastAsia="ru-RU"/>
        </w:rPr>
        <w:t xml:space="preserve">Як свідчать дані наведені нижче, в 2018 році серед справ та матеріалів, що надійшли до місцевих загальних судів, справ та матеріалів кримінального </w:t>
      </w:r>
      <w:r w:rsidRPr="00FC7AB4">
        <w:rPr>
          <w:rFonts w:ascii="Times New Roman" w:eastAsia="Times New Roman" w:hAnsi="Times New Roman" w:cs="Times New Roman"/>
          <w:sz w:val="28"/>
          <w:szCs w:val="28"/>
          <w:lang w:val="uk-UA" w:eastAsia="ru-RU"/>
        </w:rPr>
        <w:lastRenderedPageBreak/>
        <w:t xml:space="preserve">та цивільного судочинства надійшло приблизно однаково – </w:t>
      </w:r>
      <w:r w:rsidRPr="00FC7AB4">
        <w:rPr>
          <w:rFonts w:ascii="Times New Roman" w:hAnsi="Times New Roman" w:cs="Times New Roman"/>
          <w:sz w:val="28"/>
          <w:szCs w:val="28"/>
          <w:lang w:val="uk-UA"/>
        </w:rPr>
        <w:t xml:space="preserve">114758 </w:t>
      </w:r>
      <w:r w:rsidRPr="00FC7AB4">
        <w:rPr>
          <w:rFonts w:ascii="Times New Roman" w:eastAsia="Times New Roman" w:hAnsi="Times New Roman" w:cs="Times New Roman"/>
          <w:sz w:val="28"/>
          <w:szCs w:val="28"/>
          <w:lang w:val="uk-UA" w:eastAsia="ru-RU"/>
        </w:rPr>
        <w:t xml:space="preserve">(39%) та 97979 (33%) відповідно. </w:t>
      </w:r>
    </w:p>
    <w:p w:rsidR="00CF4B77" w:rsidRPr="00FC7AB4" w:rsidRDefault="00CF4B77" w:rsidP="00CF4B77">
      <w:pPr>
        <w:rPr>
          <w:rFonts w:ascii="Times New Roman" w:hAnsi="Times New Roman" w:cs="Times New Roman"/>
          <w:b/>
          <w:i/>
          <w:iCs/>
          <w:sz w:val="23"/>
          <w:szCs w:val="23"/>
          <w:lang w:val="uk-UA"/>
        </w:rPr>
      </w:pPr>
      <w:r w:rsidRPr="00FC7AB4">
        <w:rPr>
          <w:rFonts w:ascii="Times New Roman" w:hAnsi="Times New Roman" w:cs="Times New Roman"/>
          <w:i/>
          <w:iCs/>
          <w:sz w:val="23"/>
          <w:szCs w:val="23"/>
          <w:lang w:val="uk-UA"/>
        </w:rPr>
        <w:t xml:space="preserve">Діаграма 1 </w:t>
      </w:r>
      <w:r w:rsidRPr="00FC7AB4">
        <w:rPr>
          <w:rFonts w:ascii="Times New Roman" w:hAnsi="Times New Roman" w:cs="Times New Roman"/>
          <w:b/>
          <w:i/>
          <w:iCs/>
          <w:sz w:val="23"/>
          <w:szCs w:val="23"/>
          <w:lang w:val="uk-UA"/>
        </w:rPr>
        <w:t>Структура надходження справ та матеріалів до місцевих загальних судів Дніпропетровської області</w:t>
      </w:r>
    </w:p>
    <w:p w:rsidR="00CF4B77" w:rsidRPr="00FC7AB4" w:rsidRDefault="00CF4B77" w:rsidP="00CF4B77">
      <w:pPr>
        <w:rPr>
          <w:rFonts w:ascii="Times New Roman" w:hAnsi="Times New Roman" w:cs="Times New Roman"/>
          <w:b/>
          <w:i/>
          <w:iCs/>
          <w:sz w:val="23"/>
          <w:szCs w:val="23"/>
          <w:lang w:val="uk-UA"/>
        </w:rPr>
      </w:pPr>
      <w:r w:rsidRPr="00FC7AB4">
        <w:rPr>
          <w:noProof/>
          <w:lang w:eastAsia="ru-RU"/>
        </w:rPr>
        <w:drawing>
          <wp:inline distT="0" distB="0" distL="0" distR="0" wp14:anchorId="18E0EC0E" wp14:editId="07CCA4BD">
            <wp:extent cx="5994400" cy="37274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CF4B77" w:rsidRPr="00FC7AB4" w:rsidRDefault="00CF4B77" w:rsidP="00CF4B77">
      <w:pPr>
        <w:rPr>
          <w:rFonts w:ascii="Times New Roman" w:hAnsi="Times New Roman" w:cs="Times New Roman"/>
          <w:b/>
          <w:i/>
          <w:iCs/>
          <w:sz w:val="23"/>
          <w:szCs w:val="23"/>
          <w:lang w:val="uk-UA"/>
        </w:rPr>
      </w:pPr>
      <w:r w:rsidRPr="00FC7AB4">
        <w:rPr>
          <w:noProof/>
          <w:lang w:eastAsia="ru-RU"/>
        </w:rPr>
        <w:drawing>
          <wp:inline distT="0" distB="0" distL="0" distR="0" wp14:anchorId="50D89D5B" wp14:editId="21199CD4">
            <wp:extent cx="6045200" cy="38100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40BCD" w:rsidRPr="00FC7AB4" w:rsidRDefault="00F40BCD">
      <w:pPr>
        <w:rPr>
          <w:lang w:val="uk-UA"/>
        </w:rPr>
        <w:sectPr w:rsidR="00F40BCD" w:rsidRPr="00FC7AB4" w:rsidSect="00F40BCD">
          <w:pgSz w:w="11906" w:h="16838"/>
          <w:pgMar w:top="1134" w:right="851" w:bottom="1134" w:left="1701" w:header="709" w:footer="709" w:gutter="0"/>
          <w:cols w:space="708"/>
          <w:docGrid w:linePitch="360"/>
        </w:sectPr>
      </w:pPr>
    </w:p>
    <w:p w:rsidR="0018159B" w:rsidRPr="00FC7AB4" w:rsidRDefault="00F40BCD" w:rsidP="00797472">
      <w:pPr>
        <w:spacing w:after="0"/>
        <w:rPr>
          <w:rFonts w:ascii="Times New Roman" w:hAnsi="Times New Roman" w:cs="Times New Roman"/>
          <w:b/>
          <w:lang w:val="uk-UA"/>
        </w:rPr>
      </w:pPr>
      <w:r w:rsidRPr="00FC7AB4">
        <w:rPr>
          <w:rFonts w:ascii="Times New Roman" w:hAnsi="Times New Roman" w:cs="Times New Roman"/>
          <w:i/>
          <w:iCs/>
          <w:sz w:val="23"/>
          <w:szCs w:val="23"/>
          <w:lang w:val="uk-UA"/>
        </w:rPr>
        <w:lastRenderedPageBreak/>
        <w:t xml:space="preserve">Таблиця 2 </w:t>
      </w:r>
      <w:r w:rsidRPr="00FC7AB4">
        <w:rPr>
          <w:rFonts w:ascii="Times New Roman" w:hAnsi="Times New Roman" w:cs="Times New Roman"/>
        </w:rPr>
        <w:t xml:space="preserve"> </w:t>
      </w:r>
      <w:r w:rsidRPr="00FC7AB4">
        <w:rPr>
          <w:rFonts w:ascii="Times New Roman" w:hAnsi="Times New Roman" w:cs="Times New Roman"/>
          <w:b/>
          <w:i/>
          <w:iCs/>
          <w:sz w:val="23"/>
          <w:szCs w:val="23"/>
          <w:lang w:val="uk-UA"/>
        </w:rPr>
        <w:t>Надходження справ і матеріалів до місцевих загальних судів</w:t>
      </w:r>
      <w:r w:rsidR="00797472" w:rsidRPr="00FC7AB4">
        <w:rPr>
          <w:rFonts w:ascii="Times New Roman" w:hAnsi="Times New Roman" w:cs="Times New Roman"/>
          <w:b/>
          <w:i/>
          <w:iCs/>
          <w:sz w:val="23"/>
          <w:szCs w:val="23"/>
          <w:lang w:val="uk-UA"/>
        </w:rPr>
        <w:t xml:space="preserve"> </w:t>
      </w:r>
      <w:r w:rsidRPr="00FC7AB4">
        <w:rPr>
          <w:rFonts w:ascii="Times New Roman" w:hAnsi="Times New Roman" w:cs="Times New Roman"/>
          <w:b/>
          <w:i/>
          <w:iCs/>
          <w:sz w:val="23"/>
          <w:szCs w:val="23"/>
          <w:lang w:val="uk-UA"/>
        </w:rPr>
        <w:t>(в розрізі судів)</w:t>
      </w:r>
    </w:p>
    <w:p w:rsidR="0018159B" w:rsidRPr="00FC7AB4" w:rsidRDefault="00797472" w:rsidP="00F40BCD">
      <w:pPr>
        <w:rPr>
          <w:lang w:val="uk-UA"/>
        </w:rPr>
        <w:sectPr w:rsidR="0018159B" w:rsidRPr="00FC7AB4" w:rsidSect="00EC5F4F">
          <w:pgSz w:w="16840" w:h="11907" w:orient="landscape" w:code="9"/>
          <w:pgMar w:top="1134" w:right="1134" w:bottom="312" w:left="1134" w:header="709" w:footer="709" w:gutter="0"/>
          <w:cols w:space="708"/>
          <w:docGrid w:linePitch="360"/>
        </w:sectPr>
      </w:pPr>
      <w:r w:rsidRPr="00FC7AB4">
        <w:rPr>
          <w:noProof/>
          <w:lang w:eastAsia="ru-RU"/>
        </w:rPr>
        <w:drawing>
          <wp:inline distT="0" distB="0" distL="0" distR="0">
            <wp:extent cx="9253220" cy="570595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53220" cy="5705953"/>
                    </a:xfrm>
                    <a:prstGeom prst="rect">
                      <a:avLst/>
                    </a:prstGeom>
                    <a:noFill/>
                    <a:ln>
                      <a:noFill/>
                    </a:ln>
                  </pic:spPr>
                </pic:pic>
              </a:graphicData>
            </a:graphic>
          </wp:inline>
        </w:drawing>
      </w:r>
    </w:p>
    <w:p w:rsidR="00AD3A14" w:rsidRPr="00FC7AB4" w:rsidRDefault="00AD3A14" w:rsidP="00AD3A14">
      <w:pPr>
        <w:spacing w:after="0" w:line="240" w:lineRule="auto"/>
        <w:ind w:firstLine="709"/>
        <w:jc w:val="both"/>
        <w:rPr>
          <w:rFonts w:ascii="Times New Roman" w:hAnsi="Times New Roman" w:cs="Times New Roman"/>
          <w:sz w:val="28"/>
          <w:szCs w:val="28"/>
          <w:lang w:val="uk-UA"/>
        </w:rPr>
      </w:pPr>
      <w:bookmarkStart w:id="0" w:name="OLE_LINK4"/>
      <w:r w:rsidRPr="00FC7AB4">
        <w:rPr>
          <w:rFonts w:ascii="Times New Roman" w:hAnsi="Times New Roman" w:cs="Times New Roman"/>
          <w:sz w:val="28"/>
          <w:szCs w:val="28"/>
          <w:lang w:val="uk-UA"/>
        </w:rPr>
        <w:lastRenderedPageBreak/>
        <w:t xml:space="preserve">Відсоткове співвідношення надходження справ та матеріалів у 2018 році показнано </w:t>
      </w:r>
      <w:r w:rsidRPr="00FC7AB4">
        <w:rPr>
          <w:rFonts w:ascii="Times New Roman" w:hAnsi="Times New Roman" w:cs="Times New Roman"/>
          <w:b/>
          <w:i/>
          <w:sz w:val="28"/>
          <w:szCs w:val="28"/>
          <w:lang w:val="uk-UA"/>
        </w:rPr>
        <w:t>в таблиці 3</w:t>
      </w:r>
      <w:r w:rsidRPr="00FC7AB4">
        <w:rPr>
          <w:rFonts w:ascii="Times New Roman" w:hAnsi="Times New Roman" w:cs="Times New Roman"/>
          <w:sz w:val="28"/>
          <w:szCs w:val="28"/>
          <w:lang w:val="uk-UA"/>
        </w:rPr>
        <w:t xml:space="preserve">. </w:t>
      </w:r>
    </w:p>
    <w:p w:rsidR="00AD3A14" w:rsidRPr="00FC7AB4" w:rsidRDefault="00AD3A14" w:rsidP="00AD3A14">
      <w:pPr>
        <w:spacing w:after="0"/>
        <w:rPr>
          <w:rFonts w:ascii="Times New Roman" w:hAnsi="Times New Roman" w:cs="Times New Roman"/>
          <w:b/>
          <w:i/>
          <w:iCs/>
          <w:sz w:val="23"/>
          <w:szCs w:val="23"/>
        </w:rPr>
      </w:pPr>
      <w:r w:rsidRPr="00FC7AB4">
        <w:rPr>
          <w:rFonts w:ascii="Times New Roman" w:hAnsi="Times New Roman" w:cs="Times New Roman"/>
          <w:i/>
          <w:iCs/>
          <w:sz w:val="23"/>
          <w:szCs w:val="23"/>
        </w:rPr>
        <w:t xml:space="preserve">Таблиця 3. </w:t>
      </w:r>
      <w:r w:rsidRPr="00FC7AB4">
        <w:rPr>
          <w:rFonts w:ascii="Times New Roman" w:hAnsi="Times New Roman" w:cs="Times New Roman"/>
          <w:sz w:val="23"/>
          <w:szCs w:val="23"/>
        </w:rPr>
        <w:t xml:space="preserve"> </w:t>
      </w:r>
      <w:r w:rsidRPr="00FC7AB4">
        <w:rPr>
          <w:rFonts w:ascii="Times New Roman" w:hAnsi="Times New Roman" w:cs="Times New Roman"/>
          <w:b/>
          <w:i/>
          <w:sz w:val="23"/>
          <w:szCs w:val="23"/>
        </w:rPr>
        <w:t xml:space="preserve">Відсоткове співвідношення надходження справ та матеріалів </w:t>
      </w:r>
      <w:r w:rsidRPr="00FC7AB4">
        <w:rPr>
          <w:rFonts w:ascii="Times New Roman" w:hAnsi="Times New Roman" w:cs="Times New Roman"/>
          <w:b/>
          <w:i/>
          <w:iCs/>
          <w:sz w:val="23"/>
          <w:szCs w:val="23"/>
        </w:rPr>
        <w:t>(в розрізі судів)</w:t>
      </w:r>
    </w:p>
    <w:p w:rsidR="00AD3A14" w:rsidRPr="00FC7AB4" w:rsidRDefault="00AD3A14" w:rsidP="00AD3A14">
      <w:pPr>
        <w:spacing w:after="0"/>
        <w:rPr>
          <w:rFonts w:ascii="Times New Roman" w:hAnsi="Times New Roman" w:cs="Times New Roman"/>
          <w:i/>
          <w:iCs/>
          <w:sz w:val="23"/>
          <w:szCs w:val="23"/>
          <w:lang w:val="uk-UA"/>
        </w:rPr>
      </w:pPr>
      <w:r w:rsidRPr="00FC7AB4">
        <w:rPr>
          <w:rFonts w:ascii="Times New Roman" w:hAnsi="Times New Roman" w:cs="Times New Roman"/>
          <w:i/>
          <w:iCs/>
          <w:noProof/>
          <w:sz w:val="23"/>
          <w:szCs w:val="23"/>
          <w:lang w:eastAsia="ru-RU"/>
        </w:rPr>
        <w:drawing>
          <wp:inline distT="0" distB="0" distL="0" distR="0" wp14:anchorId="2B5E200F" wp14:editId="5500A6B4">
            <wp:extent cx="6212205" cy="67735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2205" cy="6773545"/>
                    </a:xfrm>
                    <a:prstGeom prst="rect">
                      <a:avLst/>
                    </a:prstGeom>
                    <a:noFill/>
                  </pic:spPr>
                </pic:pic>
              </a:graphicData>
            </a:graphic>
          </wp:inline>
        </w:drawing>
      </w:r>
    </w:p>
    <w:p w:rsidR="00E72E54" w:rsidRPr="00FC7AB4" w:rsidRDefault="00E72E54" w:rsidP="00E72E54">
      <w:pPr>
        <w:spacing w:after="0"/>
        <w:ind w:firstLine="709"/>
        <w:jc w:val="both"/>
        <w:rPr>
          <w:rFonts w:ascii="Times New Roman" w:hAnsi="Times New Roman" w:cs="Times New Roman"/>
          <w:iCs/>
          <w:sz w:val="23"/>
          <w:szCs w:val="23"/>
          <w:lang w:val="uk-UA"/>
        </w:rPr>
      </w:pPr>
      <w:r w:rsidRPr="00FC7AB4">
        <w:rPr>
          <w:rFonts w:ascii="Times New Roman" w:hAnsi="Times New Roman" w:cs="Times New Roman"/>
          <w:iCs/>
          <w:sz w:val="23"/>
          <w:szCs w:val="23"/>
          <w:lang w:val="uk-UA"/>
        </w:rPr>
        <w:t xml:space="preserve">Середньомісячне надходження справ та матеріалів які надійшли до місцевих загальних судів у 2018 році склало 24194 одиниці що на 2445 справ та матеріалів або 11,24 % більше ніж у попередньому звітному періоді. Надходження справ і матеріалів за окремими категоріями та середньомісячне надходження справ та матеріалів протягом 2018 року в порявнянні з аналогічними показниками 2017 року показано в </w:t>
      </w:r>
      <w:r w:rsidRPr="00FC7AB4">
        <w:rPr>
          <w:rFonts w:ascii="Times New Roman" w:hAnsi="Times New Roman" w:cs="Times New Roman"/>
          <w:b/>
          <w:i/>
          <w:iCs/>
          <w:sz w:val="23"/>
          <w:szCs w:val="23"/>
          <w:lang w:val="uk-UA"/>
        </w:rPr>
        <w:t>таблиці 4.</w:t>
      </w:r>
    </w:p>
    <w:p w:rsidR="00AD3A14" w:rsidRPr="00FC7AB4" w:rsidRDefault="00AD3A14" w:rsidP="00CF0F0A">
      <w:pPr>
        <w:spacing w:after="0"/>
        <w:rPr>
          <w:rFonts w:ascii="Times New Roman" w:hAnsi="Times New Roman" w:cs="Times New Roman"/>
          <w:i/>
          <w:iCs/>
          <w:sz w:val="23"/>
          <w:szCs w:val="23"/>
          <w:lang w:val="uk-UA"/>
        </w:rPr>
      </w:pPr>
    </w:p>
    <w:p w:rsidR="00AD3A14" w:rsidRPr="00FC7AB4" w:rsidRDefault="00AD3A14" w:rsidP="00CF0F0A">
      <w:pPr>
        <w:spacing w:after="0"/>
        <w:rPr>
          <w:rFonts w:ascii="Times New Roman" w:hAnsi="Times New Roman" w:cs="Times New Roman"/>
          <w:i/>
          <w:iCs/>
          <w:sz w:val="23"/>
          <w:szCs w:val="23"/>
          <w:lang w:val="uk-UA"/>
        </w:rPr>
      </w:pPr>
    </w:p>
    <w:p w:rsidR="00AD3A14" w:rsidRPr="00FC7AB4" w:rsidRDefault="00AD3A14" w:rsidP="00CF0F0A">
      <w:pPr>
        <w:spacing w:after="0"/>
        <w:rPr>
          <w:rFonts w:ascii="Times New Roman" w:hAnsi="Times New Roman" w:cs="Times New Roman"/>
          <w:i/>
          <w:iCs/>
          <w:sz w:val="23"/>
          <w:szCs w:val="23"/>
          <w:lang w:val="uk-UA"/>
        </w:rPr>
      </w:pPr>
    </w:p>
    <w:p w:rsidR="00AD3A14" w:rsidRPr="00FC7AB4" w:rsidRDefault="00AD3A14" w:rsidP="00CF0F0A">
      <w:pPr>
        <w:spacing w:after="0"/>
        <w:rPr>
          <w:rFonts w:ascii="Times New Roman" w:hAnsi="Times New Roman" w:cs="Times New Roman"/>
          <w:i/>
          <w:iCs/>
          <w:sz w:val="23"/>
          <w:szCs w:val="23"/>
          <w:lang w:val="uk-UA"/>
        </w:rPr>
      </w:pPr>
    </w:p>
    <w:p w:rsidR="00E72E54" w:rsidRPr="00FC7AB4" w:rsidRDefault="00E72E54" w:rsidP="00CF0F0A">
      <w:pPr>
        <w:spacing w:after="0"/>
        <w:rPr>
          <w:rFonts w:ascii="Times New Roman" w:hAnsi="Times New Roman" w:cs="Times New Roman"/>
          <w:i/>
          <w:iCs/>
          <w:sz w:val="23"/>
          <w:szCs w:val="23"/>
          <w:lang w:val="uk-UA"/>
        </w:rPr>
      </w:pPr>
    </w:p>
    <w:p w:rsidR="00F40BCD" w:rsidRPr="00FC7AB4" w:rsidRDefault="00F40BCD" w:rsidP="00562746">
      <w:pPr>
        <w:spacing w:after="0"/>
        <w:jc w:val="both"/>
        <w:rPr>
          <w:rFonts w:ascii="Times New Roman" w:hAnsi="Times New Roman" w:cs="Times New Roman"/>
          <w:b/>
          <w:sz w:val="23"/>
          <w:szCs w:val="23"/>
          <w:lang w:val="uk-UA"/>
        </w:rPr>
      </w:pPr>
      <w:r w:rsidRPr="00FC7AB4">
        <w:rPr>
          <w:rFonts w:ascii="Times New Roman" w:hAnsi="Times New Roman" w:cs="Times New Roman"/>
          <w:i/>
          <w:iCs/>
          <w:sz w:val="23"/>
          <w:szCs w:val="23"/>
          <w:lang w:val="uk-UA"/>
        </w:rPr>
        <w:lastRenderedPageBreak/>
        <w:t xml:space="preserve">Таблиця 4 </w:t>
      </w:r>
      <w:r w:rsidR="004467AA" w:rsidRPr="00FC7AB4">
        <w:rPr>
          <w:rFonts w:ascii="Times New Roman" w:hAnsi="Times New Roman" w:cs="Times New Roman"/>
          <w:sz w:val="23"/>
          <w:szCs w:val="23"/>
        </w:rPr>
        <w:t xml:space="preserve"> </w:t>
      </w:r>
      <w:r w:rsidR="00562746" w:rsidRPr="00FC7AB4">
        <w:rPr>
          <w:rFonts w:ascii="Times New Roman" w:eastAsia="Times New Roman" w:hAnsi="Times New Roman" w:cs="Times New Roman"/>
          <w:b/>
          <w:bCs/>
          <w:sz w:val="23"/>
          <w:szCs w:val="23"/>
          <w:lang w:val="uk-UA" w:eastAsia="ru-RU"/>
        </w:rPr>
        <w:t>Н</w:t>
      </w:r>
      <w:r w:rsidR="00AD6BF7" w:rsidRPr="00FC7AB4">
        <w:rPr>
          <w:rFonts w:ascii="Times New Roman" w:eastAsia="Times New Roman" w:hAnsi="Times New Roman" w:cs="Times New Roman"/>
          <w:b/>
          <w:bCs/>
          <w:sz w:val="23"/>
          <w:szCs w:val="23"/>
          <w:lang w:val="uk-UA" w:eastAsia="ru-RU"/>
        </w:rPr>
        <w:t xml:space="preserve">адходження справ </w:t>
      </w:r>
      <w:r w:rsidR="004467AA" w:rsidRPr="00FC7AB4">
        <w:rPr>
          <w:rFonts w:ascii="Times New Roman" w:eastAsia="Times New Roman" w:hAnsi="Times New Roman" w:cs="Times New Roman"/>
          <w:b/>
          <w:bCs/>
          <w:sz w:val="23"/>
          <w:szCs w:val="23"/>
          <w:lang w:val="uk-UA" w:eastAsia="ru-RU"/>
        </w:rPr>
        <w:t xml:space="preserve">та матеріалів </w:t>
      </w:r>
      <w:r w:rsidR="00AD6BF7" w:rsidRPr="00FC7AB4">
        <w:rPr>
          <w:rFonts w:ascii="Times New Roman" w:eastAsia="Times New Roman" w:hAnsi="Times New Roman" w:cs="Times New Roman"/>
          <w:b/>
          <w:bCs/>
          <w:sz w:val="23"/>
          <w:szCs w:val="23"/>
          <w:lang w:val="uk-UA" w:eastAsia="ru-RU"/>
        </w:rPr>
        <w:t>в місяць</w:t>
      </w:r>
      <w:r w:rsidRPr="00FC7AB4">
        <w:rPr>
          <w:rFonts w:ascii="Times New Roman" w:hAnsi="Times New Roman" w:cs="Times New Roman"/>
          <w:b/>
          <w:i/>
          <w:iCs/>
          <w:sz w:val="23"/>
          <w:szCs w:val="23"/>
          <w:lang w:val="uk-UA"/>
        </w:rPr>
        <w:t xml:space="preserve"> (в розрізі судів)</w:t>
      </w:r>
    </w:p>
    <w:bookmarkEnd w:id="0"/>
    <w:p w:rsidR="00F40BCD" w:rsidRPr="00FC7AB4" w:rsidRDefault="004467AA" w:rsidP="00F40BCD">
      <w:pPr>
        <w:pStyle w:val="a3"/>
        <w:ind w:left="0" w:firstLine="0"/>
      </w:pPr>
      <w:r w:rsidRPr="00FC7AB4">
        <w:rPr>
          <w:noProof/>
          <w:lang w:val="ru-RU"/>
        </w:rPr>
        <w:drawing>
          <wp:inline distT="0" distB="0" distL="0" distR="0">
            <wp:extent cx="6159500" cy="6121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2122" cy="6133944"/>
                    </a:xfrm>
                    <a:prstGeom prst="rect">
                      <a:avLst/>
                    </a:prstGeom>
                    <a:noFill/>
                    <a:ln>
                      <a:noFill/>
                    </a:ln>
                  </pic:spPr>
                </pic:pic>
              </a:graphicData>
            </a:graphic>
          </wp:inline>
        </w:drawing>
      </w:r>
    </w:p>
    <w:p w:rsidR="00AD3A14" w:rsidRPr="00FC7AB4" w:rsidRDefault="00AD3A14" w:rsidP="00553C9D">
      <w:pPr>
        <w:pStyle w:val="a3"/>
        <w:ind w:left="0" w:firstLine="709"/>
        <w:rPr>
          <w:b/>
          <w:i/>
        </w:rPr>
      </w:pPr>
      <w:r w:rsidRPr="00FC7AB4">
        <w:t xml:space="preserve">Склад </w:t>
      </w:r>
      <w:r w:rsidR="00553C9D" w:rsidRPr="00FC7AB4">
        <w:t xml:space="preserve">суддівських </w:t>
      </w:r>
      <w:r w:rsidRPr="00FC7AB4">
        <w:t xml:space="preserve">кадрів та укомплектованість </w:t>
      </w:r>
      <w:r w:rsidR="00553C9D" w:rsidRPr="00FC7AB4">
        <w:t xml:space="preserve">місцевих загальних судів </w:t>
      </w:r>
      <w:r w:rsidRPr="00FC7AB4">
        <w:t xml:space="preserve">області наведені в </w:t>
      </w:r>
      <w:r w:rsidRPr="00FC7AB4">
        <w:rPr>
          <w:b/>
          <w:i/>
        </w:rPr>
        <w:t xml:space="preserve">таблиці </w:t>
      </w:r>
      <w:r w:rsidR="00562746" w:rsidRPr="00FC7AB4">
        <w:rPr>
          <w:b/>
          <w:i/>
          <w:lang w:val="ru-RU"/>
        </w:rPr>
        <w:t>5</w:t>
      </w:r>
      <w:r w:rsidRPr="00FC7AB4">
        <w:rPr>
          <w:b/>
          <w:i/>
        </w:rPr>
        <w:t>.</w:t>
      </w:r>
    </w:p>
    <w:p w:rsidR="00562746" w:rsidRPr="00FC7AB4" w:rsidRDefault="00562746" w:rsidP="00562746">
      <w:pPr>
        <w:pStyle w:val="a3"/>
        <w:ind w:left="0" w:firstLine="0"/>
        <w:rPr>
          <w:b/>
          <w:sz w:val="23"/>
          <w:szCs w:val="23"/>
        </w:rPr>
      </w:pPr>
      <w:r w:rsidRPr="00FC7AB4">
        <w:rPr>
          <w:i/>
          <w:sz w:val="23"/>
          <w:szCs w:val="23"/>
        </w:rPr>
        <w:t>Таблиця 5.</w:t>
      </w:r>
      <w:r w:rsidRPr="00FC7AB4">
        <w:rPr>
          <w:b/>
          <w:bCs/>
          <w:sz w:val="23"/>
          <w:szCs w:val="23"/>
        </w:rPr>
        <w:t xml:space="preserve"> </w:t>
      </w:r>
      <w:r w:rsidRPr="00FC7AB4">
        <w:rPr>
          <w:b/>
          <w:bCs/>
          <w:i/>
          <w:sz w:val="23"/>
          <w:szCs w:val="23"/>
        </w:rPr>
        <w:t>Склад суддівських кадрів</w:t>
      </w:r>
    </w:p>
    <w:tbl>
      <w:tblPr>
        <w:tblW w:w="9735"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142"/>
        <w:gridCol w:w="1084"/>
        <w:gridCol w:w="1085"/>
        <w:gridCol w:w="1085"/>
        <w:gridCol w:w="1084"/>
        <w:gridCol w:w="1085"/>
        <w:gridCol w:w="1085"/>
        <w:gridCol w:w="1085"/>
      </w:tblGrid>
      <w:tr w:rsidR="00562746" w:rsidRPr="00FC7AB4" w:rsidTr="00E72E54">
        <w:trPr>
          <w:trHeight w:hRule="exact" w:val="1418"/>
        </w:trPr>
        <w:tc>
          <w:tcPr>
            <w:tcW w:w="2142" w:type="dxa"/>
            <w:shd w:val="clear" w:color="auto" w:fill="FFFFFF"/>
            <w:vAlign w:val="center"/>
          </w:tcPr>
          <w:p w:rsidR="00AD3A14" w:rsidRPr="00FC7AB4" w:rsidRDefault="00AD3A14" w:rsidP="00AF0BCB">
            <w:pPr>
              <w:jc w:val="center"/>
              <w:rPr>
                <w:rFonts w:ascii="Times New Roman" w:hAnsi="Times New Roman" w:cs="Times New Roman"/>
                <w:b/>
                <w:bCs/>
                <w:sz w:val="18"/>
                <w:szCs w:val="18"/>
                <w:lang w:val="uk-UA"/>
              </w:rPr>
            </w:pPr>
            <w:r w:rsidRPr="00FC7AB4">
              <w:rPr>
                <w:rFonts w:ascii="Times New Roman" w:hAnsi="Times New Roman" w:cs="Times New Roman"/>
                <w:b/>
                <w:bCs/>
                <w:sz w:val="18"/>
                <w:szCs w:val="18"/>
                <w:lang w:val="uk-UA"/>
              </w:rPr>
              <w:t>Найменування судів</w:t>
            </w:r>
          </w:p>
        </w:tc>
        <w:tc>
          <w:tcPr>
            <w:tcW w:w="1084" w:type="dxa"/>
            <w:shd w:val="clear" w:color="auto" w:fill="FFFFFF"/>
            <w:vAlign w:val="center"/>
          </w:tcPr>
          <w:p w:rsidR="00AD3A14" w:rsidRPr="00FC7AB4" w:rsidRDefault="00AD3A14" w:rsidP="00AF0BCB">
            <w:pPr>
              <w:jc w:val="center"/>
              <w:rPr>
                <w:rFonts w:ascii="Times New Roman" w:hAnsi="Times New Roman" w:cs="Times New Roman"/>
                <w:b/>
                <w:bCs/>
                <w:sz w:val="18"/>
                <w:szCs w:val="18"/>
                <w:lang w:val="uk-UA"/>
              </w:rPr>
            </w:pPr>
            <w:r w:rsidRPr="00FC7AB4">
              <w:rPr>
                <w:rFonts w:ascii="Times New Roman" w:hAnsi="Times New Roman" w:cs="Times New Roman"/>
                <w:b/>
                <w:bCs/>
                <w:sz w:val="18"/>
                <w:szCs w:val="18"/>
                <w:lang w:val="uk-UA"/>
              </w:rPr>
              <w:t>Кількість судів</w:t>
            </w:r>
          </w:p>
        </w:tc>
        <w:tc>
          <w:tcPr>
            <w:tcW w:w="1085" w:type="dxa"/>
            <w:shd w:val="clear" w:color="auto" w:fill="FFFFFF"/>
            <w:vAlign w:val="center"/>
          </w:tcPr>
          <w:p w:rsidR="00AD3A14" w:rsidRPr="00FC7AB4" w:rsidRDefault="00AD3A14" w:rsidP="00AF0BCB">
            <w:pPr>
              <w:jc w:val="center"/>
              <w:rPr>
                <w:rFonts w:ascii="Times New Roman" w:hAnsi="Times New Roman" w:cs="Times New Roman"/>
                <w:b/>
                <w:bCs/>
                <w:sz w:val="18"/>
                <w:szCs w:val="18"/>
                <w:lang w:val="uk-UA"/>
              </w:rPr>
            </w:pPr>
            <w:r w:rsidRPr="00FC7AB4">
              <w:rPr>
                <w:rFonts w:ascii="Times New Roman" w:hAnsi="Times New Roman" w:cs="Times New Roman"/>
                <w:b/>
                <w:bCs/>
                <w:sz w:val="18"/>
                <w:szCs w:val="18"/>
                <w:lang w:val="uk-UA"/>
              </w:rPr>
              <w:t>Штатна чисельність суддів</w:t>
            </w:r>
          </w:p>
        </w:tc>
        <w:tc>
          <w:tcPr>
            <w:tcW w:w="1085" w:type="dxa"/>
            <w:shd w:val="clear" w:color="auto" w:fill="FFFFFF"/>
            <w:vAlign w:val="center"/>
          </w:tcPr>
          <w:p w:rsidR="00AD3A14" w:rsidRPr="00FC7AB4" w:rsidRDefault="00AD3A14" w:rsidP="00AF0BCB">
            <w:pPr>
              <w:jc w:val="center"/>
              <w:rPr>
                <w:rFonts w:ascii="Times New Roman" w:hAnsi="Times New Roman" w:cs="Times New Roman"/>
                <w:b/>
                <w:bCs/>
                <w:sz w:val="18"/>
                <w:szCs w:val="18"/>
                <w:lang w:val="uk-UA"/>
              </w:rPr>
            </w:pPr>
            <w:r w:rsidRPr="00FC7AB4">
              <w:rPr>
                <w:rFonts w:ascii="Times New Roman" w:hAnsi="Times New Roman" w:cs="Times New Roman"/>
                <w:b/>
                <w:bCs/>
                <w:sz w:val="18"/>
                <w:szCs w:val="18"/>
                <w:lang w:val="uk-UA"/>
              </w:rPr>
              <w:t>Фактично зайняті посади суддів</w:t>
            </w:r>
          </w:p>
        </w:tc>
        <w:tc>
          <w:tcPr>
            <w:tcW w:w="1084" w:type="dxa"/>
            <w:shd w:val="clear" w:color="auto" w:fill="FFFFFF"/>
            <w:vAlign w:val="center"/>
          </w:tcPr>
          <w:p w:rsidR="00AD3A14" w:rsidRPr="00FC7AB4" w:rsidRDefault="00AD3A14" w:rsidP="00AF0BCB">
            <w:pPr>
              <w:jc w:val="center"/>
              <w:rPr>
                <w:rFonts w:ascii="Times New Roman" w:hAnsi="Times New Roman" w:cs="Times New Roman"/>
                <w:b/>
                <w:bCs/>
                <w:sz w:val="18"/>
                <w:szCs w:val="18"/>
                <w:lang w:val="uk-UA"/>
              </w:rPr>
            </w:pPr>
            <w:r w:rsidRPr="00FC7AB4">
              <w:rPr>
                <w:rFonts w:ascii="Times New Roman" w:hAnsi="Times New Roman" w:cs="Times New Roman"/>
                <w:b/>
                <w:bCs/>
                <w:sz w:val="18"/>
                <w:szCs w:val="18"/>
                <w:lang w:val="uk-UA"/>
              </w:rPr>
              <w:t>Суддів, що мають повноваження щодо розгляду справ</w:t>
            </w:r>
          </w:p>
        </w:tc>
        <w:tc>
          <w:tcPr>
            <w:tcW w:w="1085" w:type="dxa"/>
            <w:shd w:val="clear" w:color="auto" w:fill="FFFFFF"/>
            <w:vAlign w:val="center"/>
          </w:tcPr>
          <w:p w:rsidR="00AD3A14" w:rsidRPr="00FC7AB4" w:rsidRDefault="00AD3A14" w:rsidP="00AF0BCB">
            <w:pPr>
              <w:jc w:val="center"/>
              <w:rPr>
                <w:rFonts w:ascii="Times New Roman" w:hAnsi="Times New Roman" w:cs="Times New Roman"/>
                <w:b/>
                <w:bCs/>
                <w:sz w:val="18"/>
                <w:szCs w:val="18"/>
                <w:lang w:val="uk-UA"/>
              </w:rPr>
            </w:pPr>
            <w:r w:rsidRPr="00FC7AB4">
              <w:rPr>
                <w:rFonts w:ascii="Times New Roman" w:hAnsi="Times New Roman" w:cs="Times New Roman"/>
                <w:b/>
                <w:bCs/>
                <w:sz w:val="18"/>
                <w:szCs w:val="18"/>
                <w:lang w:val="uk-UA"/>
              </w:rPr>
              <w:t>Суддів без повнова-жень</w:t>
            </w:r>
          </w:p>
        </w:tc>
        <w:tc>
          <w:tcPr>
            <w:tcW w:w="1085" w:type="dxa"/>
            <w:shd w:val="clear" w:color="auto" w:fill="FFFFFF"/>
            <w:vAlign w:val="center"/>
          </w:tcPr>
          <w:p w:rsidR="00AD3A14" w:rsidRPr="00FC7AB4" w:rsidRDefault="00AD3A14" w:rsidP="00AF0BCB">
            <w:pPr>
              <w:jc w:val="center"/>
              <w:rPr>
                <w:rFonts w:ascii="Times New Roman" w:hAnsi="Times New Roman" w:cs="Times New Roman"/>
                <w:b/>
                <w:bCs/>
                <w:sz w:val="18"/>
                <w:szCs w:val="18"/>
                <w:lang w:val="uk-UA"/>
              </w:rPr>
            </w:pPr>
            <w:r w:rsidRPr="00FC7AB4">
              <w:rPr>
                <w:rFonts w:ascii="Times New Roman" w:hAnsi="Times New Roman" w:cs="Times New Roman"/>
                <w:b/>
                <w:bCs/>
                <w:sz w:val="18"/>
                <w:szCs w:val="18"/>
              </w:rPr>
              <w:t>Вакантні посади</w:t>
            </w:r>
            <w:r w:rsidRPr="00FC7AB4">
              <w:rPr>
                <w:rFonts w:ascii="Times New Roman" w:hAnsi="Times New Roman" w:cs="Times New Roman"/>
                <w:b/>
                <w:bCs/>
                <w:sz w:val="18"/>
                <w:szCs w:val="18"/>
                <w:lang w:val="uk-UA"/>
              </w:rPr>
              <w:t xml:space="preserve"> суддів</w:t>
            </w:r>
          </w:p>
        </w:tc>
        <w:tc>
          <w:tcPr>
            <w:tcW w:w="1085" w:type="dxa"/>
            <w:shd w:val="clear" w:color="auto" w:fill="D9D9D9" w:themeFill="background1" w:themeFillShade="D9"/>
            <w:vAlign w:val="center"/>
          </w:tcPr>
          <w:p w:rsidR="00AD3A14" w:rsidRPr="00FC7AB4" w:rsidRDefault="00AD3A14" w:rsidP="00AF0BCB">
            <w:pPr>
              <w:jc w:val="center"/>
              <w:rPr>
                <w:rFonts w:ascii="Times New Roman" w:hAnsi="Times New Roman" w:cs="Times New Roman"/>
                <w:b/>
                <w:bCs/>
                <w:sz w:val="18"/>
                <w:szCs w:val="18"/>
              </w:rPr>
            </w:pPr>
            <w:r w:rsidRPr="00FC7AB4">
              <w:rPr>
                <w:rFonts w:ascii="Times New Roman" w:hAnsi="Times New Roman" w:cs="Times New Roman"/>
                <w:b/>
                <w:bCs/>
                <w:sz w:val="18"/>
                <w:szCs w:val="18"/>
              </w:rPr>
              <w:t>Укомплектованість %</w:t>
            </w:r>
          </w:p>
        </w:tc>
      </w:tr>
      <w:tr w:rsidR="00AD3A14" w:rsidRPr="00FC7AB4" w:rsidTr="00E72E54">
        <w:trPr>
          <w:trHeight w:hRule="exact" w:val="851"/>
        </w:trPr>
        <w:tc>
          <w:tcPr>
            <w:tcW w:w="2142" w:type="dxa"/>
            <w:shd w:val="clear" w:color="auto" w:fill="auto"/>
            <w:vAlign w:val="center"/>
          </w:tcPr>
          <w:p w:rsidR="00AD3A14" w:rsidRPr="00FC7AB4" w:rsidRDefault="00AD3A14" w:rsidP="00AF0BCB">
            <w:pPr>
              <w:rPr>
                <w:rFonts w:ascii="Times New Roman" w:hAnsi="Times New Roman" w:cs="Times New Roman"/>
                <w:sz w:val="18"/>
                <w:szCs w:val="18"/>
              </w:rPr>
            </w:pPr>
            <w:r w:rsidRPr="00FC7AB4">
              <w:rPr>
                <w:rFonts w:ascii="Times New Roman" w:hAnsi="Times New Roman" w:cs="Times New Roman"/>
                <w:sz w:val="18"/>
                <w:szCs w:val="18"/>
              </w:rPr>
              <w:t xml:space="preserve">Місцеві загальні суди Дніпропетровської області </w:t>
            </w:r>
          </w:p>
        </w:tc>
        <w:tc>
          <w:tcPr>
            <w:tcW w:w="1084" w:type="dxa"/>
            <w:shd w:val="clear" w:color="auto" w:fill="auto"/>
            <w:vAlign w:val="center"/>
          </w:tcPr>
          <w:p w:rsidR="00AD3A14" w:rsidRPr="00FC7AB4" w:rsidRDefault="00AD3A14" w:rsidP="00AF0BCB">
            <w:pPr>
              <w:jc w:val="center"/>
              <w:rPr>
                <w:rFonts w:ascii="Times New Roman" w:hAnsi="Times New Roman" w:cs="Times New Roman"/>
                <w:sz w:val="18"/>
                <w:szCs w:val="18"/>
              </w:rPr>
            </w:pPr>
            <w:r w:rsidRPr="00FC7AB4">
              <w:rPr>
                <w:rFonts w:ascii="Times New Roman" w:hAnsi="Times New Roman" w:cs="Times New Roman"/>
                <w:sz w:val="18"/>
                <w:szCs w:val="18"/>
              </w:rPr>
              <w:t>46</w:t>
            </w:r>
          </w:p>
        </w:tc>
        <w:tc>
          <w:tcPr>
            <w:tcW w:w="1085" w:type="dxa"/>
            <w:shd w:val="clear" w:color="auto" w:fill="auto"/>
            <w:vAlign w:val="center"/>
          </w:tcPr>
          <w:p w:rsidR="00AD3A14" w:rsidRPr="00FC7AB4" w:rsidRDefault="00AD3A14" w:rsidP="00AF0BCB">
            <w:pPr>
              <w:jc w:val="center"/>
              <w:rPr>
                <w:rFonts w:ascii="Times New Roman" w:hAnsi="Times New Roman" w:cs="Times New Roman"/>
                <w:sz w:val="18"/>
                <w:szCs w:val="18"/>
                <w:lang w:val="uk-UA"/>
              </w:rPr>
            </w:pPr>
            <w:r w:rsidRPr="00FC7AB4">
              <w:rPr>
                <w:rFonts w:ascii="Times New Roman" w:hAnsi="Times New Roman" w:cs="Times New Roman"/>
                <w:sz w:val="18"/>
                <w:szCs w:val="18"/>
              </w:rPr>
              <w:t>37</w:t>
            </w:r>
            <w:r w:rsidRPr="00FC7AB4">
              <w:rPr>
                <w:rFonts w:ascii="Times New Roman" w:hAnsi="Times New Roman" w:cs="Times New Roman"/>
                <w:sz w:val="18"/>
                <w:szCs w:val="18"/>
                <w:lang w:val="uk-UA"/>
              </w:rPr>
              <w:t>4</w:t>
            </w:r>
          </w:p>
        </w:tc>
        <w:tc>
          <w:tcPr>
            <w:tcW w:w="1085" w:type="dxa"/>
            <w:shd w:val="clear" w:color="auto" w:fill="auto"/>
            <w:vAlign w:val="center"/>
          </w:tcPr>
          <w:p w:rsidR="00AD3A14" w:rsidRPr="00FC7AB4" w:rsidRDefault="00AD3A14" w:rsidP="00AF0BCB">
            <w:pPr>
              <w:jc w:val="center"/>
              <w:rPr>
                <w:rFonts w:ascii="Times New Roman" w:hAnsi="Times New Roman" w:cs="Times New Roman"/>
                <w:sz w:val="18"/>
                <w:szCs w:val="18"/>
                <w:lang w:val="uk-UA"/>
              </w:rPr>
            </w:pPr>
            <w:r w:rsidRPr="00FC7AB4">
              <w:rPr>
                <w:rFonts w:ascii="Times New Roman" w:hAnsi="Times New Roman" w:cs="Times New Roman"/>
                <w:sz w:val="18"/>
                <w:szCs w:val="18"/>
                <w:lang w:val="uk-UA"/>
              </w:rPr>
              <w:t>285</w:t>
            </w:r>
          </w:p>
        </w:tc>
        <w:tc>
          <w:tcPr>
            <w:tcW w:w="1084" w:type="dxa"/>
            <w:shd w:val="clear" w:color="auto" w:fill="auto"/>
            <w:vAlign w:val="center"/>
          </w:tcPr>
          <w:p w:rsidR="00AD3A14" w:rsidRPr="00FC7AB4" w:rsidRDefault="00AD3A14" w:rsidP="00AF0BCB">
            <w:pPr>
              <w:jc w:val="center"/>
              <w:rPr>
                <w:rFonts w:ascii="Times New Roman" w:hAnsi="Times New Roman" w:cs="Times New Roman"/>
                <w:sz w:val="18"/>
                <w:szCs w:val="18"/>
                <w:lang w:val="uk-UA"/>
              </w:rPr>
            </w:pPr>
            <w:r w:rsidRPr="00FC7AB4">
              <w:rPr>
                <w:rFonts w:ascii="Times New Roman" w:hAnsi="Times New Roman" w:cs="Times New Roman"/>
                <w:sz w:val="18"/>
                <w:szCs w:val="18"/>
                <w:lang w:val="uk-UA"/>
              </w:rPr>
              <w:t>266</w:t>
            </w:r>
          </w:p>
        </w:tc>
        <w:tc>
          <w:tcPr>
            <w:tcW w:w="1085" w:type="dxa"/>
            <w:shd w:val="clear" w:color="auto" w:fill="auto"/>
            <w:vAlign w:val="center"/>
          </w:tcPr>
          <w:p w:rsidR="00AD3A14" w:rsidRPr="00FC7AB4" w:rsidRDefault="00AD3A14" w:rsidP="00AF0BCB">
            <w:pPr>
              <w:jc w:val="center"/>
              <w:rPr>
                <w:rFonts w:ascii="Times New Roman" w:hAnsi="Times New Roman" w:cs="Times New Roman"/>
                <w:color w:val="000000"/>
                <w:sz w:val="18"/>
                <w:szCs w:val="18"/>
                <w:lang w:val="uk-UA"/>
              </w:rPr>
            </w:pPr>
            <w:r w:rsidRPr="00FC7AB4">
              <w:rPr>
                <w:rFonts w:ascii="Times New Roman" w:hAnsi="Times New Roman" w:cs="Times New Roman"/>
                <w:color w:val="000000"/>
                <w:sz w:val="18"/>
                <w:szCs w:val="18"/>
                <w:lang w:val="uk-UA"/>
              </w:rPr>
              <w:t>19</w:t>
            </w:r>
          </w:p>
        </w:tc>
        <w:tc>
          <w:tcPr>
            <w:tcW w:w="1085" w:type="dxa"/>
            <w:shd w:val="clear" w:color="auto" w:fill="auto"/>
            <w:vAlign w:val="center"/>
          </w:tcPr>
          <w:p w:rsidR="00AD3A14" w:rsidRPr="00FC7AB4" w:rsidRDefault="00AD3A14" w:rsidP="00AF0BCB">
            <w:pPr>
              <w:jc w:val="center"/>
              <w:rPr>
                <w:rFonts w:ascii="Times New Roman" w:hAnsi="Times New Roman" w:cs="Times New Roman"/>
                <w:color w:val="000000"/>
                <w:sz w:val="18"/>
                <w:szCs w:val="18"/>
                <w:lang w:val="uk-UA"/>
              </w:rPr>
            </w:pPr>
            <w:r w:rsidRPr="00FC7AB4">
              <w:rPr>
                <w:rFonts w:ascii="Times New Roman" w:hAnsi="Times New Roman" w:cs="Times New Roman"/>
                <w:color w:val="000000"/>
                <w:sz w:val="18"/>
                <w:szCs w:val="18"/>
                <w:lang w:val="uk-UA"/>
              </w:rPr>
              <w:t>89</w:t>
            </w:r>
          </w:p>
        </w:tc>
        <w:tc>
          <w:tcPr>
            <w:tcW w:w="1085" w:type="dxa"/>
            <w:shd w:val="clear" w:color="auto" w:fill="D9D9D9" w:themeFill="background1" w:themeFillShade="D9"/>
            <w:vAlign w:val="center"/>
          </w:tcPr>
          <w:p w:rsidR="00AD3A14" w:rsidRPr="00FC7AB4" w:rsidRDefault="00AD3A14" w:rsidP="00AF0BCB">
            <w:pPr>
              <w:jc w:val="center"/>
              <w:rPr>
                <w:rFonts w:ascii="Times New Roman" w:hAnsi="Times New Roman" w:cs="Times New Roman"/>
                <w:b/>
                <w:sz w:val="18"/>
                <w:szCs w:val="18"/>
                <w:lang w:val="uk-UA"/>
              </w:rPr>
            </w:pPr>
            <w:r w:rsidRPr="00FC7AB4">
              <w:rPr>
                <w:rFonts w:ascii="Times New Roman" w:hAnsi="Times New Roman" w:cs="Times New Roman"/>
                <w:b/>
                <w:sz w:val="18"/>
                <w:szCs w:val="18"/>
                <w:lang w:val="uk-UA"/>
              </w:rPr>
              <w:t>76,20</w:t>
            </w:r>
          </w:p>
        </w:tc>
      </w:tr>
    </w:tbl>
    <w:p w:rsidR="00AD3A14" w:rsidRPr="00FC7AB4" w:rsidRDefault="00AD3A14" w:rsidP="00E72E54">
      <w:pPr>
        <w:spacing w:after="0" w:line="240" w:lineRule="auto"/>
        <w:ind w:firstLine="709"/>
        <w:jc w:val="both"/>
        <w:rPr>
          <w:rFonts w:ascii="Times New Roman" w:hAnsi="Times New Roman" w:cs="Times New Roman"/>
          <w:iCs/>
          <w:sz w:val="28"/>
          <w:szCs w:val="28"/>
          <w:lang w:val="uk-UA"/>
        </w:rPr>
      </w:pPr>
      <w:r w:rsidRPr="00FC7AB4">
        <w:rPr>
          <w:rFonts w:ascii="Times New Roman" w:hAnsi="Times New Roman" w:cs="Times New Roman"/>
          <w:sz w:val="28"/>
          <w:szCs w:val="28"/>
        </w:rPr>
        <w:t xml:space="preserve">Усім відомо, що в нашій державі упродовж двох останніх років Верховна Рада України дуже повільно вирішувала питання обрання суддів на посади безстроково. Тривалий час розглядалися подання щодо призначення та переведення суддів. Однак, протягом 2018 року в місцевих загальних судах Дніпропетровської області кількість суддів без повноважень знизилася з 60 </w:t>
      </w:r>
      <w:r w:rsidRPr="00FC7AB4">
        <w:rPr>
          <w:rFonts w:ascii="Times New Roman" w:hAnsi="Times New Roman" w:cs="Times New Roman"/>
          <w:sz w:val="28"/>
          <w:szCs w:val="28"/>
        </w:rPr>
        <w:lastRenderedPageBreak/>
        <w:t>суддів у 2017 році до 19 у 2018 році. Це сприяє нормалізації навантаження на суддів, які мають повноваження, та позитивно впливає на оперативність та якість розгляду справ.</w:t>
      </w:r>
      <w:r w:rsidRPr="00FC7AB4">
        <w:rPr>
          <w:rFonts w:ascii="Times New Roman" w:hAnsi="Times New Roman" w:cs="Times New Roman"/>
          <w:sz w:val="28"/>
          <w:szCs w:val="28"/>
          <w:lang w:val="uk-UA"/>
        </w:rPr>
        <w:t xml:space="preserve"> </w:t>
      </w:r>
      <w:r w:rsidRPr="00FC7AB4">
        <w:rPr>
          <w:rFonts w:ascii="Times New Roman" w:hAnsi="Times New Roman" w:cs="Times New Roman"/>
          <w:iCs/>
          <w:sz w:val="28"/>
          <w:szCs w:val="28"/>
          <w:lang w:val="uk-UA"/>
        </w:rPr>
        <w:t>Хоча із кількості суддів, які мають повноваження щодо розгляду справ фактично розглядають справи 199 суддів.</w:t>
      </w:r>
    </w:p>
    <w:p w:rsidR="00E72E54" w:rsidRPr="00FC7AB4" w:rsidRDefault="00E72E54" w:rsidP="00E72E54">
      <w:pPr>
        <w:pStyle w:val="Default"/>
        <w:ind w:firstLine="709"/>
        <w:jc w:val="both"/>
        <w:rPr>
          <w:sz w:val="28"/>
          <w:szCs w:val="28"/>
          <w:lang w:val="uk-UA"/>
        </w:rPr>
      </w:pPr>
      <w:r w:rsidRPr="00FC7AB4">
        <w:rPr>
          <w:sz w:val="28"/>
          <w:szCs w:val="28"/>
          <w:lang w:val="uk-UA"/>
        </w:rPr>
        <w:t xml:space="preserve">З середньомісячним навантаженням на одного суддю (з урахуванням штатної кількості суддів) більшим, ніж в середньому по області </w:t>
      </w:r>
      <w:r w:rsidRPr="00FC7AB4">
        <w:rPr>
          <w:bCs/>
          <w:sz w:val="28"/>
          <w:szCs w:val="28"/>
          <w:lang w:val="uk-UA"/>
        </w:rPr>
        <w:t xml:space="preserve">64,69 </w:t>
      </w:r>
      <w:r w:rsidRPr="00FC7AB4">
        <w:rPr>
          <w:sz w:val="28"/>
          <w:szCs w:val="28"/>
          <w:lang w:val="uk-UA"/>
        </w:rPr>
        <w:t>[58,15]</w:t>
      </w:r>
      <w:r w:rsidRPr="00FC7AB4">
        <w:rPr>
          <w:rStyle w:val="a7"/>
          <w:sz w:val="28"/>
          <w:szCs w:val="28"/>
          <w:lang w:val="uk-UA"/>
        </w:rPr>
        <w:footnoteReference w:id="1"/>
      </w:r>
      <w:r w:rsidRPr="00FC7AB4">
        <w:rPr>
          <w:sz w:val="28"/>
          <w:szCs w:val="28"/>
          <w:lang w:val="uk-UA"/>
        </w:rPr>
        <w:t xml:space="preserve"> працювали наступні загальні місцеві суди області: Бабушкінський районний суд м. Дніпропетровська – </w:t>
      </w:r>
      <w:r w:rsidRPr="00FC7AB4">
        <w:rPr>
          <w:bCs/>
          <w:sz w:val="28"/>
          <w:szCs w:val="28"/>
          <w:lang w:val="uk-UA"/>
        </w:rPr>
        <w:t xml:space="preserve">112,96 </w:t>
      </w:r>
      <w:r w:rsidRPr="00FC7AB4">
        <w:rPr>
          <w:sz w:val="28"/>
          <w:szCs w:val="28"/>
          <w:lang w:val="uk-UA"/>
        </w:rPr>
        <w:t xml:space="preserve">[127,38] (значна частина цих справ 65,81  – це справи і матеріали кримінального судочинства); Індустріальний районний суд м. Дніпропетровська – 105,40 [67,86] (переважають справи та матеріали кримінального судочинства – 62,53); Центрально-Міський районний суд м. Кривого Рогу – 90,64 [75,64] (переважають справи та матеріали кримінального судочинства –  46,23);  Жовтневий районний суд м. Дніпропетровська – 88,22 [106,96] (також переважають справи та матеріали кримінального судочинства – 39,13); Магдалинівський районний суд Дніпропетровської області Дніпропетровська – 81,72 [87,28] (переважають справи та матеріали цивільного судочинства –  33,78); Дзержинський районний суд м. Кривого Рогу – 77,79 [65,31] (переважають справи та матеріали кримінального судочинства –  32,90); </w:t>
      </w:r>
      <w:r w:rsidRPr="00FC7AB4">
        <w:rPr>
          <w:sz w:val="28"/>
          <w:szCs w:val="28"/>
        </w:rPr>
        <w:t>Довгінцевський районний суд м. Кривого Рогу</w:t>
      </w:r>
      <w:r w:rsidRPr="00FC7AB4">
        <w:rPr>
          <w:sz w:val="28"/>
          <w:szCs w:val="28"/>
          <w:lang w:val="uk-UA"/>
        </w:rPr>
        <w:t xml:space="preserve"> – 76,04 [66,06] (переважають справи та матеріали цивільного судочинства –  33,87); Криничанський районний суд Дніпропетровської області – 73,28 [67,31] (переважають справи та матеріали цивільного судочинства –  28,44); Амур-Нижньодніпровський районний суд м. Дніпропетровська – 73,13 [65,18] (цивільних справ та матеріалів, справ та матеріали про адміністративні правопорушення і кримінальних справ та матеріалів приблизно однаково –  24,65, 24,05; 23,41 відповідно); Заводський районний суд м. Дніпродзержинська – 71,97 [28,93] (переважають справи та матеріали кримінального судочинства –  28,30); Красногвардійський районний суд м. Дніпропетровська – 71,38 [61,42] (переважають справи та матеріали кримінального судочинства –  33,71); Дніпропетровський районний суд Дніпропетровської області – 68,26 [66,30] (кримінальних справ та матеріалів, справ та матеріалів цивільного судочинства та справ про адміністративні правопорушення приблизно однаково –  23,21; 22,85; 21,43 відповідно); Жовтневий районний суд м. Кривого Рогу – 67,57 [57,33] (переважають справи та матеріали цивільного судочинства –  27,81 трохи менше кримінальних справ та матеріалів – 25,15); Самарський районний суд м. Дніпропетровська – 66,44 [60,24] (переважають справи та матеріали цивільного судочинства –  27,26); Самарський районний суд м. Дніпропетровська – 65,77 [53,33] (переважають справи та матеріали кримінального судочинства – 25,19).</w:t>
      </w:r>
    </w:p>
    <w:p w:rsidR="00E72E54" w:rsidRPr="00FC7AB4" w:rsidRDefault="00E72E54" w:rsidP="00E72E54">
      <w:pPr>
        <w:pStyle w:val="Default"/>
        <w:ind w:firstLine="709"/>
        <w:jc w:val="both"/>
        <w:rPr>
          <w:sz w:val="28"/>
          <w:szCs w:val="28"/>
          <w:lang w:val="uk-UA"/>
        </w:rPr>
      </w:pPr>
      <w:r w:rsidRPr="00FC7AB4">
        <w:rPr>
          <w:sz w:val="28"/>
          <w:szCs w:val="28"/>
          <w:lang w:val="uk-UA"/>
        </w:rPr>
        <w:t xml:space="preserve">З навантаженням на одного суддю (з урахуванням суддів які мають повноваження щодо розгляду судових справ) більшим, ніж в середньому по області </w:t>
      </w:r>
      <w:r w:rsidRPr="00FC7AB4">
        <w:rPr>
          <w:bCs/>
          <w:sz w:val="28"/>
          <w:szCs w:val="28"/>
          <w:lang w:val="uk-UA"/>
        </w:rPr>
        <w:t xml:space="preserve">90,95 </w:t>
      </w:r>
      <w:r w:rsidRPr="00FC7AB4">
        <w:rPr>
          <w:sz w:val="28"/>
          <w:szCs w:val="28"/>
          <w:lang w:val="uk-UA"/>
        </w:rPr>
        <w:t xml:space="preserve">[90,62] працювали наступні загальні місцеві суди області: Магдалинівський районний суд Дніпропетровської області Дніпропетровська – 245,17 [261,83] (переважають справи та матеріали про адміністративні правопорушення –  86,50); П'ятихатський районний суд Дніпропетровської </w:t>
      </w:r>
      <w:r w:rsidRPr="00FC7AB4">
        <w:rPr>
          <w:sz w:val="28"/>
          <w:szCs w:val="28"/>
          <w:lang w:val="uk-UA"/>
        </w:rPr>
        <w:lastRenderedPageBreak/>
        <w:t xml:space="preserve">області Дніпропетровська – 175,17 [76,21] (переважають справи та матеріали цивільного судочинства –  89,25); Центрально-Міський районний суд м. Кривого Рогу – 166,17 [166,42] (переважають справи та матеріали кримінального судочинства –  84,76); Бабушкінський районний суд м. Дніпропетровська – </w:t>
      </w:r>
      <w:r w:rsidRPr="00FC7AB4">
        <w:rPr>
          <w:bCs/>
          <w:sz w:val="28"/>
          <w:szCs w:val="28"/>
          <w:lang w:val="uk-UA"/>
        </w:rPr>
        <w:t xml:space="preserve">164,31 </w:t>
      </w:r>
      <w:r w:rsidRPr="00FC7AB4">
        <w:rPr>
          <w:sz w:val="28"/>
          <w:szCs w:val="28"/>
          <w:lang w:val="uk-UA"/>
        </w:rPr>
        <w:t xml:space="preserve">[169,84] (значна частина цих справ 95,73  – це справи і матеріали кримінального судочинства); Жовтневий районний суд м. Кривого Рогу – 157,65 [114,67] (переважають справи та матеріали цивільного судочинства –  64,89, трохи менше справ та матеріалів кримінального судочинства – 58,69); </w:t>
      </w:r>
      <w:r w:rsidRPr="00FC7AB4">
        <w:rPr>
          <w:sz w:val="28"/>
          <w:szCs w:val="28"/>
        </w:rPr>
        <w:t>Довгінцевський районний суд м. Кривого Рогу</w:t>
      </w:r>
      <w:r w:rsidRPr="00FC7AB4">
        <w:rPr>
          <w:sz w:val="28"/>
          <w:szCs w:val="28"/>
          <w:lang w:val="uk-UA"/>
        </w:rPr>
        <w:t xml:space="preserve"> – 152,08 [165,15] (переважають справи та матеріали цивільного судочинства – 67,73); Жовтневий районний суд м. Дніпропетровська – 141,16 [190,15] (переважають справи та матеріали цивільного судочинства – 62,61); Верхньодніпровський районний суд Дніпропетровської області – 134,17 [105,67] (переважають справи та матеріали цивільного судочинства –  61,96); Нікопольський міськрайонний суд Дніпропетровської області – 131,53 [106,66] (переважають справи та матеріали цивільного судочинства – 50,38); Індустріальний районний суд м. Дніпропетровська – 122,97 [105,56] (переважають справи та матеріали кримінального судочинства – 72,95); Саксаганський районний суд м. Кривого Рогу – </w:t>
      </w:r>
      <w:r w:rsidRPr="00FC7AB4">
        <w:rPr>
          <w:bCs/>
          <w:sz w:val="28"/>
          <w:szCs w:val="28"/>
          <w:lang w:val="uk-UA"/>
        </w:rPr>
        <w:t xml:space="preserve">122,97 </w:t>
      </w:r>
      <w:r w:rsidRPr="00FC7AB4">
        <w:rPr>
          <w:sz w:val="28"/>
          <w:szCs w:val="28"/>
          <w:lang w:val="uk-UA"/>
        </w:rPr>
        <w:t xml:space="preserve">[105,56] (переважають справи та матеріали кримінального судочинства – 72,95); Заводський районний суд м. Дніпродзержинська – 113,10 [108,04] (переважають справи та матеріали кримінального судочинства – 44,46); Дзержинський районний суд м. Кривого Рогу – 111,13 [93,30] (переважають справи та матеріали кримінального судочинства –  47,00); Дніпропетровський районний суд Дніпропетровської області – 109,22 [88,40] (справ та матеріалів кримінального та цивільного судочинства приблизно однаково –  37,13 та 36,57 відповідно); Синельниківський міськрайонний суд Дніпропетровської області – 104,23 [111,63] (переважають справи та матеріали кримінального судочинства – 48,43); Царичанський районний суд Дніпропетровської області – 99,71 [67,00] (переважають справи та матеріали цивільного судочинства –  38,00); Амур-Нижньодніпровський районний суд м. Дніпропетровська – 95,07 [94,15] (справ та матеріалів цивільного судочинства, справ про адміністративні правопорушення, кримінальних справ та матеріалів приблизно однаково –  32,05; 31,27; 30,43 відповідно); Самарський районний суд м. Дніпропетровська – 94,92 [86,06] (переважають справи та матеріали цивільного судочинства –  38,94).      </w:t>
      </w:r>
    </w:p>
    <w:p w:rsidR="00E72E54" w:rsidRPr="00FC7AB4" w:rsidRDefault="00E72E54" w:rsidP="00E72E54">
      <w:pPr>
        <w:spacing w:after="0" w:line="240" w:lineRule="auto"/>
        <w:ind w:firstLine="709"/>
        <w:jc w:val="both"/>
        <w:rPr>
          <w:rFonts w:ascii="Times New Roman" w:hAnsi="Times New Roman" w:cs="Times New Roman"/>
          <w:sz w:val="28"/>
          <w:szCs w:val="28"/>
          <w:lang w:val="uk-UA"/>
        </w:rPr>
      </w:pPr>
      <w:r w:rsidRPr="00FC7AB4">
        <w:rPr>
          <w:rFonts w:ascii="Times New Roman" w:hAnsi="Times New Roman" w:cs="Times New Roman"/>
          <w:sz w:val="28"/>
          <w:szCs w:val="28"/>
          <w:lang w:val="uk-UA"/>
        </w:rPr>
        <w:t>Проте в деяких судах навантаження на одного суддю є досить низьким як з урахуванням штатної кількості суддів так і з урахуванням суддів які мають повноваження щодо розгляду судових справ: Юр'ївському районному суді Дніпропетровської області  20,15 [15,83] та 20,15 [15,83] справ та матеріалів на одного суддю в місяць відповідно; Широківському районному суді Дніпропетровської області  30,42 [24,56] та 30,42 [36,83];  Вільногірському міському суді Дніпропетровської області – 37,17 [30,61] та 37,17 [45,92].</w:t>
      </w:r>
    </w:p>
    <w:p w:rsidR="00E72E54" w:rsidRPr="00FC7AB4" w:rsidRDefault="008E5781" w:rsidP="00E72E54">
      <w:pPr>
        <w:spacing w:after="0" w:line="240" w:lineRule="auto"/>
        <w:ind w:firstLine="709"/>
        <w:jc w:val="both"/>
        <w:rPr>
          <w:rFonts w:ascii="Times New Roman" w:hAnsi="Times New Roman" w:cs="Times New Roman"/>
          <w:sz w:val="28"/>
          <w:szCs w:val="28"/>
          <w:lang w:val="uk-UA"/>
        </w:rPr>
      </w:pPr>
      <w:r w:rsidRPr="00FC7AB4">
        <w:rPr>
          <w:rFonts w:ascii="Times New Roman" w:hAnsi="Times New Roman" w:cs="Times New Roman"/>
          <w:sz w:val="28"/>
          <w:szCs w:val="28"/>
          <w:lang w:val="uk-UA"/>
        </w:rPr>
        <w:t xml:space="preserve">Зміни щодо середньомісячного надходження справ і матеріалів на одного суддю в 2017 та 2018 роках проілюстровано в </w:t>
      </w:r>
      <w:r w:rsidRPr="00FC7AB4">
        <w:rPr>
          <w:rFonts w:ascii="Times New Roman" w:hAnsi="Times New Roman" w:cs="Times New Roman"/>
          <w:b/>
          <w:bCs/>
          <w:i/>
          <w:iCs/>
          <w:sz w:val="28"/>
          <w:szCs w:val="28"/>
          <w:lang w:val="uk-UA"/>
        </w:rPr>
        <w:t>таблиці 6</w:t>
      </w:r>
      <w:r w:rsidRPr="00FC7AB4">
        <w:rPr>
          <w:rFonts w:ascii="Times New Roman" w:hAnsi="Times New Roman" w:cs="Times New Roman"/>
          <w:sz w:val="28"/>
          <w:szCs w:val="28"/>
          <w:lang w:val="uk-UA"/>
        </w:rPr>
        <w:t>.</w:t>
      </w:r>
    </w:p>
    <w:p w:rsidR="008E5781" w:rsidRPr="00FC7AB4" w:rsidRDefault="008E5781" w:rsidP="008E5781">
      <w:pPr>
        <w:pStyle w:val="a3"/>
        <w:sectPr w:rsidR="008E5781" w:rsidRPr="00FC7AB4" w:rsidSect="004467AA">
          <w:pgSz w:w="11906" w:h="16838"/>
          <w:pgMar w:top="1134" w:right="424" w:bottom="851" w:left="1701" w:header="709" w:footer="709" w:gutter="0"/>
          <w:cols w:space="708"/>
          <w:docGrid w:linePitch="360"/>
        </w:sectPr>
      </w:pPr>
    </w:p>
    <w:p w:rsidR="00936053" w:rsidRPr="00FC7AB4" w:rsidRDefault="00EF09AE" w:rsidP="00E92620">
      <w:pPr>
        <w:pStyle w:val="a3"/>
        <w:ind w:left="0" w:firstLine="0"/>
        <w:rPr>
          <w:b/>
          <w:i/>
          <w:iCs/>
          <w:sz w:val="23"/>
          <w:szCs w:val="23"/>
        </w:rPr>
      </w:pPr>
      <w:r w:rsidRPr="00FC7AB4">
        <w:rPr>
          <w:i/>
          <w:iCs/>
          <w:sz w:val="23"/>
          <w:szCs w:val="23"/>
        </w:rPr>
        <w:lastRenderedPageBreak/>
        <w:t xml:space="preserve">Таблиця </w:t>
      </w:r>
      <w:r w:rsidR="007D50F6" w:rsidRPr="00FC7AB4">
        <w:rPr>
          <w:i/>
          <w:iCs/>
          <w:sz w:val="23"/>
          <w:szCs w:val="23"/>
        </w:rPr>
        <w:t>6</w:t>
      </w:r>
      <w:r w:rsidRPr="00FC7AB4">
        <w:rPr>
          <w:i/>
          <w:iCs/>
          <w:sz w:val="23"/>
          <w:szCs w:val="23"/>
        </w:rPr>
        <w:t xml:space="preserve"> </w:t>
      </w:r>
      <w:r w:rsidRPr="00FC7AB4">
        <w:rPr>
          <w:sz w:val="23"/>
          <w:szCs w:val="23"/>
        </w:rPr>
        <w:t xml:space="preserve"> С</w:t>
      </w:r>
      <w:r w:rsidRPr="00FC7AB4">
        <w:rPr>
          <w:b/>
          <w:bCs/>
          <w:sz w:val="23"/>
          <w:szCs w:val="23"/>
        </w:rPr>
        <w:t>ередньомісячне надходження справ та матеріалів на одного суддю</w:t>
      </w:r>
      <w:r w:rsidRPr="00FC7AB4">
        <w:rPr>
          <w:b/>
          <w:i/>
          <w:iCs/>
          <w:sz w:val="23"/>
          <w:szCs w:val="23"/>
        </w:rPr>
        <w:t xml:space="preserve"> (в розрізі судів)</w:t>
      </w:r>
    </w:p>
    <w:p w:rsidR="00791266" w:rsidRPr="00FC7AB4" w:rsidRDefault="00B2452A" w:rsidP="00791266">
      <w:pPr>
        <w:pStyle w:val="a3"/>
        <w:ind w:left="0" w:firstLine="0"/>
        <w:sectPr w:rsidR="00791266" w:rsidRPr="00FC7AB4" w:rsidSect="00791266">
          <w:pgSz w:w="16838" w:h="11906" w:orient="landscape"/>
          <w:pgMar w:top="1418" w:right="567" w:bottom="567" w:left="567" w:header="709" w:footer="709" w:gutter="0"/>
          <w:cols w:space="708"/>
          <w:docGrid w:linePitch="360"/>
        </w:sectPr>
      </w:pPr>
      <w:r w:rsidRPr="00FC7AB4">
        <w:rPr>
          <w:noProof/>
          <w:lang w:val="ru-RU"/>
        </w:rPr>
        <w:drawing>
          <wp:inline distT="0" distB="0" distL="0" distR="0">
            <wp:extent cx="9972040" cy="539997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72040" cy="5399973"/>
                    </a:xfrm>
                    <a:prstGeom prst="rect">
                      <a:avLst/>
                    </a:prstGeom>
                    <a:noFill/>
                    <a:ln>
                      <a:noFill/>
                    </a:ln>
                  </pic:spPr>
                </pic:pic>
              </a:graphicData>
            </a:graphic>
          </wp:inline>
        </w:drawing>
      </w:r>
    </w:p>
    <w:p w:rsidR="00CF0F0A" w:rsidRPr="00FC7AB4" w:rsidRDefault="00CF0F0A" w:rsidP="00FD54A2">
      <w:pPr>
        <w:spacing w:after="0" w:line="240" w:lineRule="auto"/>
        <w:ind w:firstLine="709"/>
        <w:jc w:val="both"/>
        <w:rPr>
          <w:rFonts w:ascii="Times New Roman" w:hAnsi="Times New Roman" w:cs="Times New Roman"/>
          <w:sz w:val="28"/>
          <w:szCs w:val="28"/>
          <w:lang w:val="uk-UA"/>
        </w:rPr>
      </w:pPr>
    </w:p>
    <w:p w:rsidR="00F40BCD" w:rsidRPr="00FC7AB4" w:rsidRDefault="00F40BCD" w:rsidP="00F40BCD">
      <w:pPr>
        <w:spacing w:after="0" w:line="240" w:lineRule="auto"/>
        <w:ind w:firstLine="709"/>
        <w:jc w:val="both"/>
        <w:rPr>
          <w:rFonts w:ascii="Times New Roman" w:hAnsi="Times New Roman" w:cs="Times New Roman"/>
          <w:sz w:val="28"/>
          <w:szCs w:val="28"/>
          <w:lang w:val="uk-UA"/>
        </w:rPr>
      </w:pPr>
      <w:r w:rsidRPr="00FC7AB4">
        <w:rPr>
          <w:rFonts w:ascii="Times New Roman" w:hAnsi="Times New Roman" w:cs="Times New Roman"/>
          <w:sz w:val="28"/>
          <w:szCs w:val="28"/>
          <w:lang w:val="uk-UA"/>
        </w:rPr>
        <w:t>Загальна кількість справ</w:t>
      </w:r>
      <w:r w:rsidR="00B82AB2" w:rsidRPr="00FC7AB4">
        <w:rPr>
          <w:rFonts w:ascii="Times New Roman" w:hAnsi="Times New Roman" w:cs="Times New Roman"/>
          <w:sz w:val="28"/>
          <w:szCs w:val="28"/>
          <w:lang w:val="uk-UA"/>
        </w:rPr>
        <w:t xml:space="preserve"> та матеріалів</w:t>
      </w:r>
      <w:r w:rsidRPr="00FC7AB4">
        <w:rPr>
          <w:rFonts w:ascii="Times New Roman" w:hAnsi="Times New Roman" w:cs="Times New Roman"/>
          <w:sz w:val="28"/>
          <w:szCs w:val="28"/>
          <w:lang w:val="uk-UA"/>
        </w:rPr>
        <w:t>, що переб</w:t>
      </w:r>
      <w:r w:rsidR="00B82AB2" w:rsidRPr="00FC7AB4">
        <w:rPr>
          <w:rFonts w:ascii="Times New Roman" w:hAnsi="Times New Roman" w:cs="Times New Roman"/>
          <w:sz w:val="28"/>
          <w:szCs w:val="28"/>
          <w:lang w:val="uk-UA"/>
        </w:rPr>
        <w:t>ували</w:t>
      </w:r>
      <w:r w:rsidRPr="00FC7AB4">
        <w:rPr>
          <w:rFonts w:ascii="Times New Roman" w:hAnsi="Times New Roman" w:cs="Times New Roman"/>
          <w:sz w:val="28"/>
          <w:szCs w:val="28"/>
          <w:lang w:val="uk-UA"/>
        </w:rPr>
        <w:t xml:space="preserve"> на розгляді в</w:t>
      </w:r>
      <w:r w:rsidR="008E5781" w:rsidRPr="00FC7AB4">
        <w:rPr>
          <w:rFonts w:ascii="Times New Roman" w:hAnsi="Times New Roman" w:cs="Times New Roman"/>
          <w:sz w:val="28"/>
          <w:szCs w:val="28"/>
          <w:lang w:val="uk-UA"/>
        </w:rPr>
        <w:t xml:space="preserve"> 2018</w:t>
      </w:r>
      <w:r w:rsidR="00885ACF" w:rsidRPr="00FC7AB4">
        <w:rPr>
          <w:rFonts w:ascii="Times New Roman" w:hAnsi="Times New Roman" w:cs="Times New Roman"/>
          <w:sz w:val="28"/>
          <w:szCs w:val="28"/>
          <w:lang w:val="uk-UA"/>
        </w:rPr>
        <w:t xml:space="preserve"> році у</w:t>
      </w:r>
      <w:r w:rsidRPr="00FC7AB4">
        <w:rPr>
          <w:rFonts w:ascii="Times New Roman" w:hAnsi="Times New Roman" w:cs="Times New Roman"/>
          <w:sz w:val="28"/>
          <w:szCs w:val="28"/>
          <w:lang w:val="uk-UA"/>
        </w:rPr>
        <w:t xml:space="preserve"> місцевих загальних судах Дніпропетровської області </w:t>
      </w:r>
      <w:r w:rsidR="007F678C" w:rsidRPr="00FC7AB4">
        <w:rPr>
          <w:rFonts w:ascii="Times New Roman" w:hAnsi="Times New Roman" w:cs="Times New Roman"/>
          <w:sz w:val="28"/>
          <w:szCs w:val="28"/>
          <w:lang w:val="uk-UA"/>
        </w:rPr>
        <w:t xml:space="preserve">та їх розбивка за категоріями </w:t>
      </w:r>
      <w:r w:rsidRPr="00FC7AB4">
        <w:rPr>
          <w:rFonts w:ascii="Times New Roman" w:hAnsi="Times New Roman" w:cs="Times New Roman"/>
          <w:sz w:val="28"/>
          <w:szCs w:val="28"/>
          <w:lang w:val="uk-UA"/>
        </w:rPr>
        <w:t xml:space="preserve">представлена в </w:t>
      </w:r>
      <w:r w:rsidR="008E5781" w:rsidRPr="00FC7AB4">
        <w:rPr>
          <w:rFonts w:ascii="Times New Roman" w:hAnsi="Times New Roman" w:cs="Times New Roman"/>
          <w:b/>
          <w:i/>
          <w:sz w:val="28"/>
          <w:szCs w:val="28"/>
          <w:lang w:val="uk-UA"/>
        </w:rPr>
        <w:t>таблиці 7</w:t>
      </w:r>
      <w:r w:rsidRPr="00FC7AB4">
        <w:rPr>
          <w:rFonts w:ascii="Times New Roman" w:hAnsi="Times New Roman" w:cs="Times New Roman"/>
          <w:b/>
          <w:i/>
          <w:sz w:val="28"/>
          <w:szCs w:val="28"/>
          <w:lang w:val="uk-UA"/>
        </w:rPr>
        <w:t>.</w:t>
      </w:r>
      <w:r w:rsidR="007F678C" w:rsidRPr="00FC7AB4">
        <w:rPr>
          <w:rFonts w:ascii="Times New Roman" w:hAnsi="Times New Roman" w:cs="Times New Roman"/>
          <w:b/>
          <w:i/>
          <w:sz w:val="28"/>
          <w:szCs w:val="28"/>
          <w:lang w:val="uk-UA"/>
        </w:rPr>
        <w:t xml:space="preserve"> </w:t>
      </w:r>
      <w:r w:rsidR="007F678C" w:rsidRPr="00FC7AB4">
        <w:rPr>
          <w:rFonts w:ascii="Times New Roman" w:hAnsi="Times New Roman" w:cs="Times New Roman"/>
          <w:sz w:val="28"/>
          <w:szCs w:val="28"/>
          <w:lang w:val="uk-UA"/>
        </w:rPr>
        <w:t>У</w:t>
      </w:r>
      <w:r w:rsidR="007F678C" w:rsidRPr="00FC7AB4">
        <w:rPr>
          <w:rFonts w:ascii="Times New Roman" w:hAnsi="Times New Roman" w:cs="Times New Roman"/>
          <w:b/>
          <w:i/>
          <w:sz w:val="28"/>
          <w:szCs w:val="28"/>
          <w:lang w:val="uk-UA"/>
        </w:rPr>
        <w:t xml:space="preserve"> таблиці </w:t>
      </w:r>
      <w:r w:rsidR="008E5781" w:rsidRPr="00FC7AB4">
        <w:rPr>
          <w:rFonts w:ascii="Times New Roman" w:hAnsi="Times New Roman" w:cs="Times New Roman"/>
          <w:b/>
          <w:i/>
          <w:sz w:val="28"/>
          <w:szCs w:val="28"/>
          <w:lang w:val="uk-UA"/>
        </w:rPr>
        <w:t>8</w:t>
      </w:r>
      <w:r w:rsidR="007F678C" w:rsidRPr="00FC7AB4">
        <w:rPr>
          <w:rFonts w:ascii="Times New Roman" w:hAnsi="Times New Roman" w:cs="Times New Roman"/>
          <w:sz w:val="28"/>
          <w:szCs w:val="28"/>
          <w:lang w:val="uk-UA"/>
        </w:rPr>
        <w:t xml:space="preserve"> показана кількість справ та матеріалів котрі </w:t>
      </w:r>
      <w:r w:rsidR="00B82AB2" w:rsidRPr="00FC7AB4">
        <w:rPr>
          <w:rFonts w:ascii="Times New Roman" w:hAnsi="Times New Roman" w:cs="Times New Roman"/>
          <w:sz w:val="28"/>
          <w:szCs w:val="28"/>
          <w:lang w:val="uk-UA"/>
        </w:rPr>
        <w:t>перебували на розгляді в розрізі</w:t>
      </w:r>
      <w:r w:rsidR="007F678C" w:rsidRPr="00FC7AB4">
        <w:rPr>
          <w:rFonts w:ascii="Times New Roman" w:hAnsi="Times New Roman" w:cs="Times New Roman"/>
          <w:sz w:val="28"/>
          <w:szCs w:val="28"/>
          <w:lang w:val="uk-UA"/>
        </w:rPr>
        <w:t xml:space="preserve"> місцевих загальних судів.</w:t>
      </w:r>
    </w:p>
    <w:p w:rsidR="00B82AB2" w:rsidRPr="00FC7AB4" w:rsidRDefault="00334CC9" w:rsidP="00885ACF">
      <w:pPr>
        <w:spacing w:after="0" w:line="240" w:lineRule="auto"/>
        <w:ind w:firstLine="709"/>
        <w:jc w:val="both"/>
        <w:rPr>
          <w:rFonts w:ascii="Times New Roman" w:hAnsi="Times New Roman" w:cs="Times New Roman"/>
          <w:sz w:val="28"/>
          <w:szCs w:val="28"/>
          <w:lang w:val="uk-UA"/>
        </w:rPr>
      </w:pPr>
      <w:r w:rsidRPr="00FC7AB4">
        <w:rPr>
          <w:rFonts w:ascii="Times New Roman" w:hAnsi="Times New Roman" w:cs="Times New Roman"/>
          <w:sz w:val="28"/>
          <w:szCs w:val="28"/>
          <w:lang w:val="uk-UA"/>
        </w:rPr>
        <w:t>Порівняно з попереднім звітним періодом кількість справ</w:t>
      </w:r>
      <w:r w:rsidR="00885ACF" w:rsidRPr="00FC7AB4">
        <w:rPr>
          <w:rFonts w:ascii="Times New Roman" w:hAnsi="Times New Roman" w:cs="Times New Roman"/>
          <w:sz w:val="28"/>
          <w:szCs w:val="28"/>
          <w:lang w:val="uk-UA"/>
        </w:rPr>
        <w:t xml:space="preserve"> та матеріалів</w:t>
      </w:r>
      <w:r w:rsidRPr="00FC7AB4">
        <w:rPr>
          <w:rFonts w:ascii="Times New Roman" w:hAnsi="Times New Roman" w:cs="Times New Roman"/>
          <w:sz w:val="28"/>
          <w:szCs w:val="28"/>
          <w:lang w:val="uk-UA"/>
        </w:rPr>
        <w:t>, що перебували на розгл</w:t>
      </w:r>
      <w:r w:rsidR="008E5781" w:rsidRPr="00FC7AB4">
        <w:rPr>
          <w:rFonts w:ascii="Times New Roman" w:hAnsi="Times New Roman" w:cs="Times New Roman"/>
          <w:sz w:val="28"/>
          <w:szCs w:val="28"/>
          <w:lang w:val="uk-UA"/>
        </w:rPr>
        <w:t>яді змінилася</w:t>
      </w:r>
      <w:r w:rsidR="007E6F31" w:rsidRPr="00FC7AB4">
        <w:rPr>
          <w:rFonts w:ascii="Times New Roman" w:hAnsi="Times New Roman" w:cs="Times New Roman"/>
          <w:sz w:val="28"/>
          <w:szCs w:val="28"/>
          <w:lang w:val="uk-UA"/>
        </w:rPr>
        <w:t xml:space="preserve"> у сторону незначного збільшення</w:t>
      </w:r>
      <w:r w:rsidR="008E5781" w:rsidRPr="00FC7AB4">
        <w:rPr>
          <w:rFonts w:ascii="Times New Roman" w:hAnsi="Times New Roman" w:cs="Times New Roman"/>
          <w:sz w:val="28"/>
          <w:szCs w:val="28"/>
          <w:lang w:val="uk-UA"/>
        </w:rPr>
        <w:t>. У 2017</w:t>
      </w:r>
      <w:r w:rsidRPr="00FC7AB4">
        <w:rPr>
          <w:rFonts w:ascii="Times New Roman" w:hAnsi="Times New Roman" w:cs="Times New Roman"/>
          <w:sz w:val="28"/>
          <w:szCs w:val="28"/>
          <w:lang w:val="uk-UA"/>
        </w:rPr>
        <w:t xml:space="preserve"> ро</w:t>
      </w:r>
      <w:r w:rsidR="00885ACF" w:rsidRPr="00FC7AB4">
        <w:rPr>
          <w:rFonts w:ascii="Times New Roman" w:hAnsi="Times New Roman" w:cs="Times New Roman"/>
          <w:sz w:val="28"/>
          <w:szCs w:val="28"/>
          <w:lang w:val="uk-UA"/>
        </w:rPr>
        <w:t>ці</w:t>
      </w:r>
      <w:r w:rsidRPr="00FC7AB4">
        <w:rPr>
          <w:rFonts w:ascii="Times New Roman" w:hAnsi="Times New Roman" w:cs="Times New Roman"/>
          <w:sz w:val="28"/>
          <w:szCs w:val="28"/>
          <w:lang w:val="uk-UA"/>
        </w:rPr>
        <w:t xml:space="preserve"> перебувало в провадженні </w:t>
      </w:r>
      <w:r w:rsidR="00885ACF" w:rsidRPr="00FC7AB4">
        <w:rPr>
          <w:rFonts w:ascii="Times New Roman" w:hAnsi="Times New Roman" w:cs="Times New Roman"/>
          <w:sz w:val="28"/>
          <w:szCs w:val="28"/>
          <w:lang w:val="uk-UA"/>
        </w:rPr>
        <w:t>283986</w:t>
      </w:r>
      <w:r w:rsidR="008E5781" w:rsidRPr="00FC7AB4">
        <w:rPr>
          <w:rFonts w:ascii="Times New Roman" w:hAnsi="Times New Roman" w:cs="Times New Roman"/>
          <w:sz w:val="28"/>
          <w:szCs w:val="28"/>
          <w:lang w:val="uk-UA"/>
        </w:rPr>
        <w:t xml:space="preserve"> справ та матеріалів, у 2018</w:t>
      </w:r>
      <w:r w:rsidRPr="00FC7AB4">
        <w:rPr>
          <w:rFonts w:ascii="Times New Roman" w:hAnsi="Times New Roman" w:cs="Times New Roman"/>
          <w:sz w:val="28"/>
          <w:szCs w:val="28"/>
          <w:lang w:val="uk-UA"/>
        </w:rPr>
        <w:t xml:space="preserve"> ро</w:t>
      </w:r>
      <w:r w:rsidR="00885ACF" w:rsidRPr="00FC7AB4">
        <w:rPr>
          <w:rFonts w:ascii="Times New Roman" w:hAnsi="Times New Roman" w:cs="Times New Roman"/>
          <w:sz w:val="28"/>
          <w:szCs w:val="28"/>
          <w:lang w:val="uk-UA"/>
        </w:rPr>
        <w:t>ці</w:t>
      </w:r>
      <w:r w:rsidRPr="00FC7AB4">
        <w:rPr>
          <w:rFonts w:ascii="Times New Roman" w:hAnsi="Times New Roman" w:cs="Times New Roman"/>
          <w:sz w:val="28"/>
          <w:szCs w:val="28"/>
          <w:lang w:val="uk-UA"/>
        </w:rPr>
        <w:t xml:space="preserve"> – </w:t>
      </w:r>
      <w:r w:rsidR="007E6F31" w:rsidRPr="00FC7AB4">
        <w:rPr>
          <w:rFonts w:ascii="Times New Roman" w:hAnsi="Times New Roman" w:cs="Times New Roman"/>
          <w:sz w:val="28"/>
          <w:szCs w:val="28"/>
          <w:lang w:val="uk-UA"/>
        </w:rPr>
        <w:t>327817</w:t>
      </w:r>
      <w:r w:rsidRPr="00FC7AB4">
        <w:rPr>
          <w:rFonts w:ascii="Times New Roman" w:hAnsi="Times New Roman" w:cs="Times New Roman"/>
          <w:sz w:val="28"/>
          <w:szCs w:val="28"/>
          <w:lang w:val="uk-UA"/>
        </w:rPr>
        <w:t>.</w:t>
      </w:r>
      <w:r w:rsidR="007F678C" w:rsidRPr="00FC7AB4">
        <w:rPr>
          <w:rFonts w:ascii="Times New Roman" w:hAnsi="Times New Roman" w:cs="Times New Roman"/>
          <w:sz w:val="28"/>
          <w:szCs w:val="28"/>
          <w:lang w:val="uk-UA"/>
        </w:rPr>
        <w:t xml:space="preserve"> </w:t>
      </w:r>
      <w:r w:rsidR="00885ACF" w:rsidRPr="00FC7AB4">
        <w:rPr>
          <w:rFonts w:ascii="Times New Roman" w:hAnsi="Times New Roman" w:cs="Times New Roman"/>
          <w:sz w:val="28"/>
          <w:szCs w:val="28"/>
          <w:lang w:val="uk-UA"/>
        </w:rPr>
        <w:t xml:space="preserve">Із них, справ – </w:t>
      </w:r>
      <w:r w:rsidR="007E6F31" w:rsidRPr="00FC7AB4">
        <w:rPr>
          <w:rFonts w:ascii="Times New Roman" w:hAnsi="Times New Roman" w:cs="Times New Roman"/>
          <w:sz w:val="28"/>
          <w:szCs w:val="28"/>
          <w:lang w:val="uk-UA"/>
        </w:rPr>
        <w:t>182302 у 2017</w:t>
      </w:r>
      <w:r w:rsidR="00885ACF" w:rsidRPr="00FC7AB4">
        <w:rPr>
          <w:rFonts w:ascii="Times New Roman" w:hAnsi="Times New Roman" w:cs="Times New Roman"/>
          <w:sz w:val="28"/>
          <w:szCs w:val="28"/>
          <w:lang w:val="uk-UA"/>
        </w:rPr>
        <w:t xml:space="preserve"> році т</w:t>
      </w:r>
      <w:r w:rsidR="007E6F31" w:rsidRPr="00FC7AB4">
        <w:rPr>
          <w:rFonts w:ascii="Times New Roman" w:hAnsi="Times New Roman" w:cs="Times New Roman"/>
          <w:sz w:val="28"/>
          <w:szCs w:val="28"/>
          <w:lang w:val="uk-UA"/>
        </w:rPr>
        <w:t>а 172879 справ у 2018</w:t>
      </w:r>
      <w:r w:rsidR="00885ACF" w:rsidRPr="00FC7AB4">
        <w:rPr>
          <w:rFonts w:ascii="Times New Roman" w:hAnsi="Times New Roman" w:cs="Times New Roman"/>
          <w:sz w:val="28"/>
          <w:szCs w:val="28"/>
          <w:lang w:val="uk-UA"/>
        </w:rPr>
        <w:t xml:space="preserve"> році. Тобто</w:t>
      </w:r>
      <w:r w:rsidR="00E251E4" w:rsidRPr="00FC7AB4">
        <w:rPr>
          <w:rFonts w:ascii="Times New Roman" w:hAnsi="Times New Roman" w:cs="Times New Roman"/>
          <w:sz w:val="28"/>
          <w:szCs w:val="28"/>
          <w:lang w:val="uk-UA"/>
        </w:rPr>
        <w:t>,</w:t>
      </w:r>
      <w:r w:rsidR="00885ACF" w:rsidRPr="00FC7AB4">
        <w:rPr>
          <w:rFonts w:ascii="Times New Roman" w:hAnsi="Times New Roman" w:cs="Times New Roman"/>
          <w:sz w:val="28"/>
          <w:szCs w:val="28"/>
          <w:lang w:val="uk-UA"/>
        </w:rPr>
        <w:t xml:space="preserve"> показник </w:t>
      </w:r>
      <w:r w:rsidR="007E6F31" w:rsidRPr="00FC7AB4">
        <w:rPr>
          <w:rFonts w:ascii="Times New Roman" w:hAnsi="Times New Roman" w:cs="Times New Roman"/>
          <w:sz w:val="28"/>
          <w:szCs w:val="28"/>
          <w:lang w:val="uk-UA"/>
        </w:rPr>
        <w:t xml:space="preserve">щодо справ та матеріалів </w:t>
      </w:r>
      <w:r w:rsidR="00885ACF" w:rsidRPr="00FC7AB4">
        <w:rPr>
          <w:rFonts w:ascii="Times New Roman" w:hAnsi="Times New Roman" w:cs="Times New Roman"/>
          <w:sz w:val="28"/>
          <w:szCs w:val="28"/>
          <w:lang w:val="uk-UA"/>
        </w:rPr>
        <w:t xml:space="preserve">збільшився на </w:t>
      </w:r>
      <w:r w:rsidR="00E251E4" w:rsidRPr="00FC7AB4">
        <w:rPr>
          <w:rFonts w:ascii="Times New Roman" w:hAnsi="Times New Roman" w:cs="Times New Roman"/>
          <w:sz w:val="28"/>
          <w:szCs w:val="28"/>
          <w:lang w:val="uk-UA"/>
        </w:rPr>
        <w:t>43831 справу (15,43</w:t>
      </w:r>
      <w:r w:rsidR="00885ACF" w:rsidRPr="00FC7AB4">
        <w:rPr>
          <w:rFonts w:ascii="Times New Roman" w:hAnsi="Times New Roman" w:cs="Times New Roman"/>
          <w:sz w:val="28"/>
          <w:szCs w:val="28"/>
          <w:lang w:val="uk-UA"/>
        </w:rPr>
        <w:t>%</w:t>
      </w:r>
      <w:r w:rsidR="00E251E4" w:rsidRPr="00FC7AB4">
        <w:rPr>
          <w:rFonts w:ascii="Times New Roman" w:hAnsi="Times New Roman" w:cs="Times New Roman"/>
          <w:sz w:val="28"/>
          <w:szCs w:val="28"/>
          <w:lang w:val="uk-UA"/>
        </w:rPr>
        <w:t>)</w:t>
      </w:r>
      <w:r w:rsidR="00885ACF" w:rsidRPr="00FC7AB4">
        <w:rPr>
          <w:rFonts w:ascii="Times New Roman" w:hAnsi="Times New Roman" w:cs="Times New Roman"/>
          <w:sz w:val="28"/>
          <w:szCs w:val="28"/>
          <w:lang w:val="uk-UA"/>
        </w:rPr>
        <w:t xml:space="preserve"> </w:t>
      </w:r>
      <w:r w:rsidR="007E6F31" w:rsidRPr="00FC7AB4">
        <w:rPr>
          <w:rFonts w:ascii="Times New Roman" w:hAnsi="Times New Roman" w:cs="Times New Roman"/>
          <w:sz w:val="28"/>
          <w:szCs w:val="28"/>
          <w:lang w:val="uk-UA"/>
        </w:rPr>
        <w:t>а щодо справ зменшився на</w:t>
      </w:r>
      <w:r w:rsidR="00885ACF" w:rsidRPr="00FC7AB4">
        <w:rPr>
          <w:rFonts w:ascii="Times New Roman" w:hAnsi="Times New Roman" w:cs="Times New Roman"/>
          <w:sz w:val="28"/>
          <w:szCs w:val="28"/>
          <w:lang w:val="uk-UA"/>
        </w:rPr>
        <w:t xml:space="preserve"> </w:t>
      </w:r>
      <w:r w:rsidR="00E251E4" w:rsidRPr="00FC7AB4">
        <w:rPr>
          <w:rFonts w:ascii="Times New Roman" w:hAnsi="Times New Roman" w:cs="Times New Roman"/>
          <w:sz w:val="28"/>
          <w:szCs w:val="28"/>
          <w:lang w:val="uk-UA"/>
        </w:rPr>
        <w:t>9423 справи (5,17</w:t>
      </w:r>
      <w:r w:rsidR="00885ACF" w:rsidRPr="00FC7AB4">
        <w:rPr>
          <w:rFonts w:ascii="Times New Roman" w:hAnsi="Times New Roman" w:cs="Times New Roman"/>
          <w:sz w:val="28"/>
          <w:szCs w:val="28"/>
          <w:lang w:val="uk-UA"/>
        </w:rPr>
        <w:t>%</w:t>
      </w:r>
      <w:r w:rsidR="00E251E4" w:rsidRPr="00FC7AB4">
        <w:rPr>
          <w:rFonts w:ascii="Times New Roman" w:hAnsi="Times New Roman" w:cs="Times New Roman"/>
          <w:sz w:val="28"/>
          <w:szCs w:val="28"/>
          <w:lang w:val="uk-UA"/>
        </w:rPr>
        <w:t>)</w:t>
      </w:r>
      <w:r w:rsidR="00885ACF" w:rsidRPr="00FC7AB4">
        <w:rPr>
          <w:rFonts w:ascii="Times New Roman" w:hAnsi="Times New Roman" w:cs="Times New Roman"/>
          <w:sz w:val="28"/>
          <w:szCs w:val="28"/>
          <w:lang w:val="uk-UA"/>
        </w:rPr>
        <w:t>.</w:t>
      </w:r>
    </w:p>
    <w:p w:rsidR="00EF010A" w:rsidRPr="00FC7AB4" w:rsidRDefault="00885ACF" w:rsidP="00F40BCD">
      <w:pPr>
        <w:spacing w:after="0" w:line="240" w:lineRule="auto"/>
        <w:ind w:firstLine="709"/>
        <w:jc w:val="both"/>
        <w:rPr>
          <w:rFonts w:ascii="Times New Roman" w:hAnsi="Times New Roman" w:cs="Times New Roman"/>
          <w:sz w:val="28"/>
          <w:szCs w:val="28"/>
          <w:lang w:val="uk-UA"/>
        </w:rPr>
      </w:pPr>
      <w:r w:rsidRPr="00FC7AB4">
        <w:rPr>
          <w:rFonts w:ascii="Times New Roman" w:hAnsi="Times New Roman" w:cs="Times New Roman"/>
          <w:sz w:val="28"/>
          <w:szCs w:val="28"/>
          <w:lang w:val="uk-UA"/>
        </w:rPr>
        <w:t xml:space="preserve">Найбільше справ та матеріалів знаходилось на розгляді Бабушкінського районного суду – </w:t>
      </w:r>
      <w:r w:rsidR="006A1569" w:rsidRPr="00FC7AB4">
        <w:rPr>
          <w:rFonts w:ascii="Times New Roman" w:hAnsi="Times New Roman" w:cs="Times New Roman"/>
          <w:sz w:val="28"/>
          <w:szCs w:val="28"/>
          <w:lang w:val="uk-UA"/>
        </w:rPr>
        <w:t>24761</w:t>
      </w:r>
      <w:r w:rsidRPr="00FC7AB4">
        <w:rPr>
          <w:rFonts w:ascii="Times New Roman" w:hAnsi="Times New Roman" w:cs="Times New Roman"/>
          <w:sz w:val="28"/>
          <w:szCs w:val="28"/>
          <w:lang w:val="uk-UA"/>
        </w:rPr>
        <w:t xml:space="preserve">. Найменше – </w:t>
      </w:r>
      <w:r w:rsidR="006A1569" w:rsidRPr="00FC7AB4">
        <w:rPr>
          <w:rFonts w:ascii="Times New Roman" w:hAnsi="Times New Roman" w:cs="Times New Roman"/>
          <w:sz w:val="28"/>
          <w:szCs w:val="28"/>
          <w:lang w:val="uk-UA"/>
        </w:rPr>
        <w:t>1029</w:t>
      </w:r>
      <w:r w:rsidRPr="00FC7AB4">
        <w:rPr>
          <w:rFonts w:ascii="Times New Roman" w:hAnsi="Times New Roman" w:cs="Times New Roman"/>
          <w:sz w:val="28"/>
          <w:szCs w:val="28"/>
          <w:lang w:val="uk-UA"/>
        </w:rPr>
        <w:t xml:space="preserve"> Юр'ївського районного суду Дніпропетрорвської області.</w:t>
      </w:r>
    </w:p>
    <w:p w:rsidR="00305A26" w:rsidRPr="00FC7AB4" w:rsidRDefault="00B82AB2" w:rsidP="00E92620">
      <w:pPr>
        <w:spacing w:after="0" w:line="240" w:lineRule="auto"/>
        <w:jc w:val="both"/>
        <w:rPr>
          <w:rFonts w:ascii="Times New Roman" w:hAnsi="Times New Roman" w:cs="Times New Roman"/>
          <w:b/>
          <w:sz w:val="23"/>
          <w:szCs w:val="23"/>
          <w:lang w:val="uk-UA"/>
        </w:rPr>
      </w:pPr>
      <w:r w:rsidRPr="00FC7AB4">
        <w:rPr>
          <w:rFonts w:ascii="Times New Roman" w:hAnsi="Times New Roman" w:cs="Times New Roman"/>
          <w:i/>
          <w:sz w:val="23"/>
          <w:szCs w:val="23"/>
          <w:lang w:val="uk-UA"/>
        </w:rPr>
        <w:t xml:space="preserve">Таблиця </w:t>
      </w:r>
      <w:r w:rsidR="008E5781" w:rsidRPr="00FC7AB4">
        <w:rPr>
          <w:rFonts w:ascii="Times New Roman" w:hAnsi="Times New Roman" w:cs="Times New Roman"/>
          <w:i/>
          <w:sz w:val="23"/>
          <w:szCs w:val="23"/>
          <w:lang w:val="uk-UA"/>
        </w:rPr>
        <w:t>7</w:t>
      </w:r>
      <w:r w:rsidRPr="00FC7AB4">
        <w:rPr>
          <w:rFonts w:ascii="Times New Roman" w:hAnsi="Times New Roman" w:cs="Times New Roman"/>
          <w:i/>
          <w:sz w:val="23"/>
          <w:szCs w:val="23"/>
          <w:lang w:val="uk-UA"/>
        </w:rPr>
        <w:t>.</w:t>
      </w:r>
      <w:r w:rsidRPr="00FC7AB4">
        <w:rPr>
          <w:rFonts w:ascii="Times New Roman" w:hAnsi="Times New Roman" w:cs="Times New Roman"/>
          <w:sz w:val="23"/>
          <w:szCs w:val="23"/>
          <w:lang w:val="uk-UA"/>
        </w:rPr>
        <w:t xml:space="preserve"> </w:t>
      </w:r>
      <w:r w:rsidRPr="00FC7AB4">
        <w:rPr>
          <w:rFonts w:ascii="Times New Roman" w:hAnsi="Times New Roman" w:cs="Times New Roman"/>
          <w:b/>
          <w:sz w:val="23"/>
          <w:szCs w:val="23"/>
          <w:lang w:val="uk-UA"/>
        </w:rPr>
        <w:t>Кількість справ</w:t>
      </w:r>
      <w:r w:rsidR="00634375" w:rsidRPr="00FC7AB4">
        <w:rPr>
          <w:rFonts w:ascii="Times New Roman" w:hAnsi="Times New Roman" w:cs="Times New Roman"/>
          <w:b/>
          <w:sz w:val="23"/>
          <w:szCs w:val="23"/>
          <w:lang w:val="uk-UA"/>
        </w:rPr>
        <w:t xml:space="preserve"> та матеріалів</w:t>
      </w:r>
      <w:r w:rsidRPr="00FC7AB4">
        <w:rPr>
          <w:rFonts w:ascii="Times New Roman" w:hAnsi="Times New Roman" w:cs="Times New Roman"/>
          <w:b/>
          <w:sz w:val="23"/>
          <w:szCs w:val="23"/>
          <w:lang w:val="uk-UA"/>
        </w:rPr>
        <w:t xml:space="preserve">, що перебувала на розгляді </w:t>
      </w:r>
      <w:r w:rsidR="00576993" w:rsidRPr="00FC7AB4">
        <w:rPr>
          <w:rFonts w:ascii="Times New Roman" w:hAnsi="Times New Roman" w:cs="Times New Roman"/>
          <w:b/>
          <w:sz w:val="23"/>
          <w:szCs w:val="23"/>
          <w:lang w:val="uk-UA"/>
        </w:rPr>
        <w:t>в 2018 році</w:t>
      </w:r>
    </w:p>
    <w:p w:rsidR="00733523" w:rsidRPr="00FC7AB4" w:rsidRDefault="009262C0" w:rsidP="00733523">
      <w:pPr>
        <w:spacing w:after="0" w:line="240" w:lineRule="auto"/>
        <w:jc w:val="both"/>
        <w:rPr>
          <w:rFonts w:ascii="Times New Roman" w:hAnsi="Times New Roman" w:cs="Times New Roman"/>
          <w:b/>
          <w:sz w:val="23"/>
          <w:szCs w:val="23"/>
          <w:lang w:val="uk-UA"/>
        </w:rPr>
      </w:pPr>
      <w:r w:rsidRPr="00FC7AB4">
        <w:rPr>
          <w:noProof/>
          <w:lang w:eastAsia="ru-RU"/>
        </w:rPr>
        <w:drawing>
          <wp:inline distT="0" distB="0" distL="0" distR="0">
            <wp:extent cx="6299835" cy="53323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9835" cy="5332360"/>
                    </a:xfrm>
                    <a:prstGeom prst="rect">
                      <a:avLst/>
                    </a:prstGeom>
                    <a:noFill/>
                    <a:ln>
                      <a:noFill/>
                    </a:ln>
                  </pic:spPr>
                </pic:pic>
              </a:graphicData>
            </a:graphic>
          </wp:inline>
        </w:drawing>
      </w:r>
    </w:p>
    <w:p w:rsidR="009E6620" w:rsidRPr="00FC7AB4" w:rsidRDefault="009E6620" w:rsidP="00F40BCD">
      <w:pPr>
        <w:spacing w:after="0" w:line="240" w:lineRule="auto"/>
        <w:ind w:firstLine="709"/>
        <w:jc w:val="both"/>
        <w:rPr>
          <w:rFonts w:ascii="Times New Roman" w:hAnsi="Times New Roman" w:cs="Times New Roman"/>
          <w:b/>
          <w:sz w:val="23"/>
          <w:szCs w:val="23"/>
          <w:lang w:val="uk-UA"/>
        </w:rPr>
      </w:pPr>
    </w:p>
    <w:p w:rsidR="009E6620" w:rsidRPr="00FC7AB4" w:rsidRDefault="009E6620" w:rsidP="00F40BCD">
      <w:pPr>
        <w:spacing w:after="0" w:line="240" w:lineRule="auto"/>
        <w:ind w:firstLine="709"/>
        <w:jc w:val="both"/>
        <w:rPr>
          <w:rFonts w:ascii="Times New Roman" w:hAnsi="Times New Roman" w:cs="Times New Roman"/>
          <w:b/>
          <w:sz w:val="23"/>
          <w:szCs w:val="23"/>
          <w:lang w:val="uk-UA"/>
        </w:rPr>
      </w:pPr>
    </w:p>
    <w:p w:rsidR="009E6620" w:rsidRPr="00FC7AB4" w:rsidRDefault="009E6620" w:rsidP="00F40BCD">
      <w:pPr>
        <w:spacing w:after="0" w:line="240" w:lineRule="auto"/>
        <w:ind w:firstLine="709"/>
        <w:jc w:val="both"/>
        <w:rPr>
          <w:rFonts w:ascii="Times New Roman" w:hAnsi="Times New Roman" w:cs="Times New Roman"/>
          <w:b/>
          <w:sz w:val="23"/>
          <w:szCs w:val="23"/>
          <w:lang w:val="uk-UA"/>
        </w:rPr>
      </w:pPr>
    </w:p>
    <w:p w:rsidR="009E6620" w:rsidRPr="00FC7AB4" w:rsidRDefault="009E6620" w:rsidP="00F40BCD">
      <w:pPr>
        <w:spacing w:after="0" w:line="240" w:lineRule="auto"/>
        <w:ind w:firstLine="709"/>
        <w:jc w:val="both"/>
        <w:rPr>
          <w:rFonts w:ascii="Times New Roman" w:hAnsi="Times New Roman" w:cs="Times New Roman"/>
          <w:b/>
          <w:sz w:val="23"/>
          <w:szCs w:val="23"/>
          <w:lang w:val="uk-UA"/>
        </w:rPr>
      </w:pPr>
    </w:p>
    <w:p w:rsidR="00091069" w:rsidRPr="00FC7AB4" w:rsidRDefault="00091069" w:rsidP="00B82AB2">
      <w:pPr>
        <w:spacing w:after="0" w:line="240" w:lineRule="auto"/>
        <w:ind w:firstLine="709"/>
        <w:jc w:val="both"/>
        <w:rPr>
          <w:rFonts w:ascii="Times New Roman" w:hAnsi="Times New Roman" w:cs="Times New Roman"/>
          <w:i/>
          <w:sz w:val="23"/>
          <w:szCs w:val="23"/>
          <w:lang w:val="uk-UA"/>
        </w:rPr>
        <w:sectPr w:rsidR="00091069" w:rsidRPr="00FC7AB4" w:rsidSect="00791266">
          <w:pgSz w:w="11906" w:h="16838"/>
          <w:pgMar w:top="851" w:right="567" w:bottom="851" w:left="1418" w:header="709" w:footer="709" w:gutter="0"/>
          <w:cols w:space="708"/>
          <w:docGrid w:linePitch="360"/>
        </w:sectPr>
      </w:pPr>
    </w:p>
    <w:p w:rsidR="00B82AB2" w:rsidRPr="00FC7AB4" w:rsidRDefault="008E5781" w:rsidP="00FB37FB">
      <w:pPr>
        <w:spacing w:after="0" w:line="240" w:lineRule="auto"/>
        <w:jc w:val="both"/>
        <w:rPr>
          <w:rFonts w:ascii="Times New Roman" w:hAnsi="Times New Roman" w:cs="Times New Roman"/>
          <w:b/>
          <w:sz w:val="23"/>
          <w:szCs w:val="23"/>
          <w:lang w:val="uk-UA"/>
        </w:rPr>
      </w:pPr>
      <w:r w:rsidRPr="00FC7AB4">
        <w:rPr>
          <w:rFonts w:ascii="Times New Roman" w:hAnsi="Times New Roman" w:cs="Times New Roman"/>
          <w:i/>
          <w:sz w:val="23"/>
          <w:szCs w:val="23"/>
          <w:lang w:val="uk-UA"/>
        </w:rPr>
        <w:lastRenderedPageBreak/>
        <w:t>Таблиця 8</w:t>
      </w:r>
      <w:r w:rsidR="00B82AB2" w:rsidRPr="00FC7AB4">
        <w:rPr>
          <w:rFonts w:ascii="Times New Roman" w:hAnsi="Times New Roman" w:cs="Times New Roman"/>
          <w:i/>
          <w:sz w:val="23"/>
          <w:szCs w:val="23"/>
          <w:lang w:val="uk-UA"/>
        </w:rPr>
        <w:t>.</w:t>
      </w:r>
      <w:r w:rsidR="00B82AB2" w:rsidRPr="00FC7AB4">
        <w:rPr>
          <w:rFonts w:ascii="Times New Roman" w:hAnsi="Times New Roman" w:cs="Times New Roman"/>
          <w:sz w:val="23"/>
          <w:szCs w:val="23"/>
          <w:lang w:val="uk-UA"/>
        </w:rPr>
        <w:t xml:space="preserve"> </w:t>
      </w:r>
      <w:r w:rsidR="00091069" w:rsidRPr="00FC7AB4">
        <w:rPr>
          <w:rFonts w:ascii="Times New Roman" w:hAnsi="Times New Roman" w:cs="Times New Roman"/>
          <w:b/>
          <w:sz w:val="23"/>
          <w:szCs w:val="23"/>
          <w:lang w:val="uk-UA"/>
        </w:rPr>
        <w:t>Кількість справ і матеріалів</w:t>
      </w:r>
      <w:r w:rsidR="00BD36D2" w:rsidRPr="00FC7AB4">
        <w:rPr>
          <w:rFonts w:ascii="Times New Roman" w:hAnsi="Times New Roman" w:cs="Times New Roman"/>
          <w:b/>
          <w:sz w:val="23"/>
          <w:szCs w:val="23"/>
          <w:lang w:val="uk-UA"/>
        </w:rPr>
        <w:t xml:space="preserve"> за видами судочинства</w:t>
      </w:r>
      <w:r w:rsidR="00091069" w:rsidRPr="00FC7AB4">
        <w:rPr>
          <w:rFonts w:ascii="Times New Roman" w:hAnsi="Times New Roman" w:cs="Times New Roman"/>
          <w:b/>
          <w:sz w:val="23"/>
          <w:szCs w:val="23"/>
          <w:lang w:val="uk-UA"/>
        </w:rPr>
        <w:t xml:space="preserve">, що знаходились на розгляді </w:t>
      </w:r>
      <w:r w:rsidR="00B82AB2" w:rsidRPr="00FC7AB4">
        <w:rPr>
          <w:rFonts w:ascii="Times New Roman" w:hAnsi="Times New Roman" w:cs="Times New Roman"/>
          <w:b/>
          <w:i/>
          <w:sz w:val="23"/>
          <w:szCs w:val="23"/>
          <w:lang w:val="uk-UA"/>
        </w:rPr>
        <w:t>(в розрізі судів)</w:t>
      </w:r>
    </w:p>
    <w:tbl>
      <w:tblPr>
        <w:tblW w:w="15300" w:type="dxa"/>
        <w:tblInd w:w="113" w:type="dxa"/>
        <w:tblLook w:val="04A0" w:firstRow="1" w:lastRow="0" w:firstColumn="1" w:lastColumn="0" w:noHBand="0" w:noVBand="1"/>
      </w:tblPr>
      <w:tblGrid>
        <w:gridCol w:w="426"/>
        <w:gridCol w:w="4900"/>
        <w:gridCol w:w="1000"/>
        <w:gridCol w:w="1000"/>
        <w:gridCol w:w="1000"/>
        <w:gridCol w:w="1000"/>
        <w:gridCol w:w="1000"/>
        <w:gridCol w:w="1000"/>
        <w:gridCol w:w="1000"/>
        <w:gridCol w:w="1000"/>
        <w:gridCol w:w="1000"/>
        <w:gridCol w:w="1000"/>
      </w:tblGrid>
      <w:tr w:rsidR="001C45AC" w:rsidRPr="00FC7AB4" w:rsidTr="001C45AC">
        <w:trPr>
          <w:trHeight w:val="180"/>
        </w:trPr>
        <w:tc>
          <w:tcPr>
            <w:tcW w:w="400"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1C45AC" w:rsidRPr="00FC7AB4" w:rsidRDefault="001C45AC" w:rsidP="001C45AC">
            <w:pPr>
              <w:spacing w:after="0" w:line="240" w:lineRule="auto"/>
              <w:jc w:val="center"/>
              <w:rPr>
                <w:rFonts w:ascii="Times New Roman" w:eastAsia="Times New Roman" w:hAnsi="Times New Roman" w:cs="Times New Roman"/>
                <w:b/>
                <w:bCs/>
                <w:sz w:val="14"/>
                <w:szCs w:val="14"/>
                <w:lang w:eastAsia="ru-RU"/>
              </w:rPr>
            </w:pPr>
            <w:r w:rsidRPr="00FC7AB4">
              <w:rPr>
                <w:rFonts w:ascii="Times New Roman" w:eastAsia="Times New Roman" w:hAnsi="Times New Roman" w:cs="Times New Roman"/>
                <w:b/>
                <w:bCs/>
                <w:sz w:val="14"/>
                <w:szCs w:val="14"/>
                <w:lang w:eastAsia="ru-RU"/>
              </w:rPr>
              <w:t>№ з/п</w:t>
            </w:r>
          </w:p>
        </w:tc>
        <w:tc>
          <w:tcPr>
            <w:tcW w:w="49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C45AC" w:rsidRPr="00FC7AB4" w:rsidRDefault="001C45AC" w:rsidP="001C45AC">
            <w:pPr>
              <w:spacing w:after="0" w:line="240" w:lineRule="auto"/>
              <w:jc w:val="center"/>
              <w:rPr>
                <w:rFonts w:ascii="Times New Roman" w:eastAsia="Times New Roman" w:hAnsi="Times New Roman" w:cs="Times New Roman"/>
                <w:b/>
                <w:bCs/>
                <w:sz w:val="14"/>
                <w:szCs w:val="14"/>
                <w:lang w:eastAsia="ru-RU"/>
              </w:rPr>
            </w:pPr>
            <w:r w:rsidRPr="00FC7AB4">
              <w:rPr>
                <w:rFonts w:ascii="Times New Roman" w:eastAsia="Times New Roman" w:hAnsi="Times New Roman" w:cs="Times New Roman"/>
                <w:b/>
                <w:bCs/>
                <w:sz w:val="14"/>
                <w:szCs w:val="14"/>
                <w:lang w:eastAsia="ru-RU"/>
              </w:rPr>
              <w:t>Область</w:t>
            </w:r>
            <w:r w:rsidRPr="00FC7AB4">
              <w:rPr>
                <w:rFonts w:ascii="Times New Roman" w:eastAsia="Times New Roman" w:hAnsi="Times New Roman" w:cs="Times New Roman"/>
                <w:b/>
                <w:bCs/>
                <w:sz w:val="14"/>
                <w:szCs w:val="14"/>
                <w:lang w:eastAsia="ru-RU"/>
              </w:rPr>
              <w:br/>
              <w:t>(регіон)</w:t>
            </w:r>
          </w:p>
        </w:tc>
        <w:tc>
          <w:tcPr>
            <w:tcW w:w="10000" w:type="dxa"/>
            <w:gridSpan w:val="10"/>
            <w:tcBorders>
              <w:top w:val="single" w:sz="4" w:space="0" w:color="auto"/>
              <w:left w:val="nil"/>
              <w:bottom w:val="single" w:sz="4" w:space="0" w:color="auto"/>
              <w:right w:val="single" w:sz="4" w:space="0" w:color="auto"/>
            </w:tcBorders>
            <w:shd w:val="clear" w:color="auto" w:fill="auto"/>
            <w:vAlign w:val="bottom"/>
            <w:hideMark/>
          </w:tcPr>
          <w:p w:rsidR="001C45AC" w:rsidRPr="00FC7AB4" w:rsidRDefault="001C45AC" w:rsidP="001C45AC">
            <w:pPr>
              <w:spacing w:after="0" w:line="240" w:lineRule="auto"/>
              <w:jc w:val="center"/>
              <w:rPr>
                <w:rFonts w:ascii="Times New Roman" w:eastAsia="Times New Roman" w:hAnsi="Times New Roman" w:cs="Times New Roman"/>
                <w:b/>
                <w:bCs/>
                <w:sz w:val="14"/>
                <w:szCs w:val="14"/>
                <w:lang w:eastAsia="ru-RU"/>
              </w:rPr>
            </w:pPr>
            <w:r w:rsidRPr="00FC7AB4">
              <w:rPr>
                <w:rFonts w:ascii="Times New Roman" w:eastAsia="Times New Roman" w:hAnsi="Times New Roman" w:cs="Times New Roman"/>
                <w:b/>
                <w:bCs/>
                <w:sz w:val="14"/>
                <w:szCs w:val="14"/>
                <w:lang w:eastAsia="ru-RU"/>
              </w:rPr>
              <w:t>Знаходилось на розгляді у  2018 році</w:t>
            </w:r>
          </w:p>
        </w:tc>
      </w:tr>
      <w:tr w:rsidR="001C45AC" w:rsidRPr="00FC7AB4" w:rsidTr="001C45AC">
        <w:trPr>
          <w:trHeight w:val="410"/>
        </w:trPr>
        <w:tc>
          <w:tcPr>
            <w:tcW w:w="400" w:type="dxa"/>
            <w:vMerge/>
            <w:tcBorders>
              <w:top w:val="single" w:sz="4" w:space="0" w:color="auto"/>
              <w:left w:val="single" w:sz="4" w:space="0" w:color="auto"/>
              <w:bottom w:val="single" w:sz="4" w:space="0" w:color="auto"/>
              <w:right w:val="single" w:sz="4" w:space="0" w:color="auto"/>
            </w:tcBorders>
            <w:vAlign w:val="center"/>
            <w:hideMark/>
          </w:tcPr>
          <w:p w:rsidR="001C45AC" w:rsidRPr="00FC7AB4" w:rsidRDefault="001C45AC" w:rsidP="001C45AC">
            <w:pPr>
              <w:spacing w:after="0" w:line="240" w:lineRule="auto"/>
              <w:rPr>
                <w:rFonts w:ascii="Times New Roman" w:eastAsia="Times New Roman" w:hAnsi="Times New Roman" w:cs="Times New Roman"/>
                <w:b/>
                <w:bCs/>
                <w:sz w:val="14"/>
                <w:szCs w:val="14"/>
                <w:lang w:eastAsia="ru-RU"/>
              </w:rPr>
            </w:pPr>
          </w:p>
        </w:tc>
        <w:tc>
          <w:tcPr>
            <w:tcW w:w="4900" w:type="dxa"/>
            <w:vMerge/>
            <w:tcBorders>
              <w:top w:val="single" w:sz="4" w:space="0" w:color="auto"/>
              <w:left w:val="single" w:sz="4" w:space="0" w:color="auto"/>
              <w:bottom w:val="single" w:sz="4" w:space="0" w:color="auto"/>
              <w:right w:val="single" w:sz="4" w:space="0" w:color="auto"/>
            </w:tcBorders>
            <w:vAlign w:val="center"/>
            <w:hideMark/>
          </w:tcPr>
          <w:p w:rsidR="001C45AC" w:rsidRPr="00FC7AB4" w:rsidRDefault="001C45AC" w:rsidP="001C45AC">
            <w:pPr>
              <w:spacing w:after="0" w:line="240" w:lineRule="auto"/>
              <w:rPr>
                <w:rFonts w:ascii="Times New Roman" w:eastAsia="Times New Roman" w:hAnsi="Times New Roman" w:cs="Times New Roman"/>
                <w:b/>
                <w:bCs/>
                <w:sz w:val="14"/>
                <w:szCs w:val="14"/>
                <w:lang w:eastAsia="ru-RU"/>
              </w:rPr>
            </w:pPr>
          </w:p>
        </w:tc>
        <w:tc>
          <w:tcPr>
            <w:tcW w:w="2000" w:type="dxa"/>
            <w:gridSpan w:val="2"/>
            <w:tcBorders>
              <w:top w:val="single" w:sz="4" w:space="0" w:color="auto"/>
              <w:left w:val="nil"/>
              <w:bottom w:val="single" w:sz="4" w:space="0" w:color="auto"/>
              <w:right w:val="single" w:sz="4" w:space="0" w:color="auto"/>
            </w:tcBorders>
            <w:shd w:val="clear" w:color="000000" w:fill="FFFFFF"/>
            <w:hideMark/>
          </w:tcPr>
          <w:p w:rsidR="001C45AC" w:rsidRPr="00FC7AB4" w:rsidRDefault="001C45AC" w:rsidP="001C45AC">
            <w:pPr>
              <w:spacing w:after="0" w:line="240" w:lineRule="auto"/>
              <w:jc w:val="center"/>
              <w:rPr>
                <w:rFonts w:ascii="Times New Roman" w:eastAsia="Times New Roman" w:hAnsi="Times New Roman" w:cs="Times New Roman"/>
                <w:b/>
                <w:bCs/>
                <w:sz w:val="14"/>
                <w:szCs w:val="14"/>
                <w:lang w:eastAsia="ru-RU"/>
              </w:rPr>
            </w:pPr>
            <w:r w:rsidRPr="00FC7AB4">
              <w:rPr>
                <w:rFonts w:ascii="Times New Roman" w:eastAsia="Times New Roman" w:hAnsi="Times New Roman" w:cs="Times New Roman"/>
                <w:b/>
                <w:bCs/>
                <w:sz w:val="14"/>
                <w:szCs w:val="14"/>
                <w:lang w:eastAsia="ru-RU"/>
              </w:rPr>
              <w:t>Справ і матеріалів кримінального судочинства</w:t>
            </w:r>
          </w:p>
        </w:tc>
        <w:tc>
          <w:tcPr>
            <w:tcW w:w="2000" w:type="dxa"/>
            <w:gridSpan w:val="2"/>
            <w:tcBorders>
              <w:top w:val="single" w:sz="4" w:space="0" w:color="auto"/>
              <w:left w:val="nil"/>
              <w:bottom w:val="single" w:sz="4" w:space="0" w:color="auto"/>
              <w:right w:val="single" w:sz="4" w:space="0" w:color="auto"/>
            </w:tcBorders>
            <w:shd w:val="clear" w:color="000000" w:fill="FFFFFF"/>
            <w:hideMark/>
          </w:tcPr>
          <w:p w:rsidR="001C45AC" w:rsidRPr="00FC7AB4" w:rsidRDefault="001C45AC" w:rsidP="001C45AC">
            <w:pPr>
              <w:spacing w:after="0" w:line="240" w:lineRule="auto"/>
              <w:jc w:val="center"/>
              <w:rPr>
                <w:rFonts w:ascii="Times New Roman" w:eastAsia="Times New Roman" w:hAnsi="Times New Roman" w:cs="Times New Roman"/>
                <w:b/>
                <w:bCs/>
                <w:sz w:val="14"/>
                <w:szCs w:val="14"/>
                <w:lang w:eastAsia="ru-RU"/>
              </w:rPr>
            </w:pPr>
            <w:r w:rsidRPr="00FC7AB4">
              <w:rPr>
                <w:rFonts w:ascii="Times New Roman" w:eastAsia="Times New Roman" w:hAnsi="Times New Roman" w:cs="Times New Roman"/>
                <w:b/>
                <w:bCs/>
                <w:sz w:val="14"/>
                <w:szCs w:val="14"/>
                <w:lang w:eastAsia="ru-RU"/>
              </w:rPr>
              <w:t>Справ і матеріалів адміністративного судочинства</w:t>
            </w:r>
          </w:p>
        </w:tc>
        <w:tc>
          <w:tcPr>
            <w:tcW w:w="2000" w:type="dxa"/>
            <w:gridSpan w:val="2"/>
            <w:tcBorders>
              <w:top w:val="single" w:sz="4" w:space="0" w:color="auto"/>
              <w:left w:val="nil"/>
              <w:bottom w:val="single" w:sz="4" w:space="0" w:color="auto"/>
              <w:right w:val="single" w:sz="4" w:space="0" w:color="auto"/>
            </w:tcBorders>
            <w:shd w:val="clear" w:color="000000" w:fill="FFFFFF"/>
            <w:hideMark/>
          </w:tcPr>
          <w:p w:rsidR="001C45AC" w:rsidRPr="00FC7AB4" w:rsidRDefault="001C45AC" w:rsidP="001C45AC">
            <w:pPr>
              <w:spacing w:after="0" w:line="240" w:lineRule="auto"/>
              <w:jc w:val="center"/>
              <w:rPr>
                <w:rFonts w:ascii="Times New Roman" w:eastAsia="Times New Roman" w:hAnsi="Times New Roman" w:cs="Times New Roman"/>
                <w:b/>
                <w:bCs/>
                <w:sz w:val="14"/>
                <w:szCs w:val="14"/>
                <w:lang w:eastAsia="ru-RU"/>
              </w:rPr>
            </w:pPr>
            <w:r w:rsidRPr="00FC7AB4">
              <w:rPr>
                <w:rFonts w:ascii="Times New Roman" w:eastAsia="Times New Roman" w:hAnsi="Times New Roman" w:cs="Times New Roman"/>
                <w:b/>
                <w:bCs/>
                <w:sz w:val="14"/>
                <w:szCs w:val="14"/>
                <w:lang w:eastAsia="ru-RU"/>
              </w:rPr>
              <w:t>Справ і матеріалів цивільного судочинства</w:t>
            </w:r>
          </w:p>
        </w:tc>
        <w:tc>
          <w:tcPr>
            <w:tcW w:w="2000" w:type="dxa"/>
            <w:gridSpan w:val="2"/>
            <w:tcBorders>
              <w:top w:val="single" w:sz="4" w:space="0" w:color="auto"/>
              <w:left w:val="nil"/>
              <w:bottom w:val="single" w:sz="4" w:space="0" w:color="auto"/>
              <w:right w:val="single" w:sz="4" w:space="0" w:color="auto"/>
            </w:tcBorders>
            <w:shd w:val="clear" w:color="000000" w:fill="FFFFFF"/>
            <w:hideMark/>
          </w:tcPr>
          <w:p w:rsidR="001C45AC" w:rsidRPr="00FC7AB4" w:rsidRDefault="001C45AC" w:rsidP="001C45AC">
            <w:pPr>
              <w:spacing w:after="0" w:line="240" w:lineRule="auto"/>
              <w:jc w:val="center"/>
              <w:rPr>
                <w:rFonts w:ascii="Times New Roman" w:eastAsia="Times New Roman" w:hAnsi="Times New Roman" w:cs="Times New Roman"/>
                <w:b/>
                <w:bCs/>
                <w:sz w:val="14"/>
                <w:szCs w:val="14"/>
                <w:lang w:eastAsia="ru-RU"/>
              </w:rPr>
            </w:pPr>
            <w:r w:rsidRPr="00FC7AB4">
              <w:rPr>
                <w:rFonts w:ascii="Times New Roman" w:eastAsia="Times New Roman" w:hAnsi="Times New Roman" w:cs="Times New Roman"/>
                <w:b/>
                <w:bCs/>
                <w:sz w:val="14"/>
                <w:szCs w:val="14"/>
                <w:lang w:eastAsia="ru-RU"/>
              </w:rPr>
              <w:t>Справ та матеріалів про адміністративні правопорушення</w:t>
            </w:r>
          </w:p>
        </w:tc>
        <w:tc>
          <w:tcPr>
            <w:tcW w:w="2000" w:type="dxa"/>
            <w:gridSpan w:val="2"/>
            <w:tcBorders>
              <w:top w:val="single" w:sz="4" w:space="0" w:color="auto"/>
              <w:left w:val="nil"/>
              <w:bottom w:val="single" w:sz="4" w:space="0" w:color="auto"/>
              <w:right w:val="single" w:sz="4" w:space="0" w:color="auto"/>
            </w:tcBorders>
            <w:shd w:val="clear" w:color="000000" w:fill="FFFFFF"/>
            <w:hideMark/>
          </w:tcPr>
          <w:p w:rsidR="001C45AC" w:rsidRPr="00FC7AB4" w:rsidRDefault="001C45AC" w:rsidP="001C45AC">
            <w:pPr>
              <w:spacing w:after="0" w:line="240" w:lineRule="auto"/>
              <w:jc w:val="center"/>
              <w:rPr>
                <w:rFonts w:ascii="Times New Roman" w:eastAsia="Times New Roman" w:hAnsi="Times New Roman" w:cs="Times New Roman"/>
                <w:b/>
                <w:bCs/>
                <w:sz w:val="14"/>
                <w:szCs w:val="14"/>
                <w:lang w:eastAsia="ru-RU"/>
              </w:rPr>
            </w:pPr>
            <w:r w:rsidRPr="00FC7AB4">
              <w:rPr>
                <w:rFonts w:ascii="Times New Roman" w:eastAsia="Times New Roman" w:hAnsi="Times New Roman" w:cs="Times New Roman"/>
                <w:b/>
                <w:bCs/>
                <w:sz w:val="14"/>
                <w:szCs w:val="14"/>
                <w:lang w:eastAsia="ru-RU"/>
              </w:rPr>
              <w:t>УСЬОГО справ і матеріалів</w:t>
            </w:r>
          </w:p>
        </w:tc>
      </w:tr>
      <w:tr w:rsidR="001C45AC" w:rsidRPr="00FC7AB4" w:rsidTr="001C45AC">
        <w:trPr>
          <w:trHeight w:val="332"/>
        </w:trPr>
        <w:tc>
          <w:tcPr>
            <w:tcW w:w="400" w:type="dxa"/>
            <w:vMerge/>
            <w:tcBorders>
              <w:top w:val="single" w:sz="4" w:space="0" w:color="auto"/>
              <w:left w:val="single" w:sz="4" w:space="0" w:color="auto"/>
              <w:bottom w:val="single" w:sz="4" w:space="0" w:color="auto"/>
              <w:right w:val="single" w:sz="4" w:space="0" w:color="auto"/>
            </w:tcBorders>
            <w:vAlign w:val="center"/>
            <w:hideMark/>
          </w:tcPr>
          <w:p w:rsidR="001C45AC" w:rsidRPr="00FC7AB4" w:rsidRDefault="001C45AC" w:rsidP="001C45AC">
            <w:pPr>
              <w:spacing w:after="0" w:line="240" w:lineRule="auto"/>
              <w:rPr>
                <w:rFonts w:ascii="Times New Roman" w:eastAsia="Times New Roman" w:hAnsi="Times New Roman" w:cs="Times New Roman"/>
                <w:b/>
                <w:bCs/>
                <w:sz w:val="14"/>
                <w:szCs w:val="14"/>
                <w:lang w:eastAsia="ru-RU"/>
              </w:rPr>
            </w:pPr>
          </w:p>
        </w:tc>
        <w:tc>
          <w:tcPr>
            <w:tcW w:w="4900" w:type="dxa"/>
            <w:vMerge/>
            <w:tcBorders>
              <w:top w:val="single" w:sz="4" w:space="0" w:color="auto"/>
              <w:left w:val="single" w:sz="4" w:space="0" w:color="auto"/>
              <w:bottom w:val="single" w:sz="4" w:space="0" w:color="auto"/>
              <w:right w:val="single" w:sz="4" w:space="0" w:color="auto"/>
            </w:tcBorders>
            <w:vAlign w:val="center"/>
            <w:hideMark/>
          </w:tcPr>
          <w:p w:rsidR="001C45AC" w:rsidRPr="00FC7AB4" w:rsidRDefault="001C45AC" w:rsidP="001C45AC">
            <w:pPr>
              <w:spacing w:after="0" w:line="240" w:lineRule="auto"/>
              <w:rPr>
                <w:rFonts w:ascii="Times New Roman" w:eastAsia="Times New Roman" w:hAnsi="Times New Roman" w:cs="Times New Roman"/>
                <w:b/>
                <w:bCs/>
                <w:sz w:val="14"/>
                <w:szCs w:val="14"/>
                <w:lang w:eastAsia="ru-RU"/>
              </w:rPr>
            </w:pPr>
          </w:p>
        </w:tc>
        <w:tc>
          <w:tcPr>
            <w:tcW w:w="1000" w:type="dxa"/>
            <w:tcBorders>
              <w:top w:val="nil"/>
              <w:left w:val="nil"/>
              <w:bottom w:val="single" w:sz="4" w:space="0" w:color="auto"/>
              <w:right w:val="single" w:sz="4" w:space="0" w:color="auto"/>
            </w:tcBorders>
            <w:shd w:val="clear" w:color="000000" w:fill="FFFFFF"/>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Усього</w:t>
            </w:r>
          </w:p>
        </w:tc>
        <w:tc>
          <w:tcPr>
            <w:tcW w:w="1000" w:type="dxa"/>
            <w:tcBorders>
              <w:top w:val="nil"/>
              <w:left w:val="nil"/>
              <w:bottom w:val="single" w:sz="4" w:space="0" w:color="auto"/>
              <w:right w:val="single" w:sz="4" w:space="0" w:color="auto"/>
            </w:tcBorders>
            <w:shd w:val="clear" w:color="000000" w:fill="FFFFFF"/>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у тому числі справ</w:t>
            </w:r>
          </w:p>
        </w:tc>
        <w:tc>
          <w:tcPr>
            <w:tcW w:w="1000" w:type="dxa"/>
            <w:tcBorders>
              <w:top w:val="nil"/>
              <w:left w:val="nil"/>
              <w:bottom w:val="single" w:sz="4" w:space="0" w:color="auto"/>
              <w:right w:val="single" w:sz="4" w:space="0" w:color="auto"/>
            </w:tcBorders>
            <w:shd w:val="clear" w:color="000000" w:fill="FFFFFF"/>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Усього</w:t>
            </w:r>
          </w:p>
        </w:tc>
        <w:tc>
          <w:tcPr>
            <w:tcW w:w="1000" w:type="dxa"/>
            <w:tcBorders>
              <w:top w:val="nil"/>
              <w:left w:val="nil"/>
              <w:bottom w:val="single" w:sz="4" w:space="0" w:color="auto"/>
              <w:right w:val="single" w:sz="4" w:space="0" w:color="auto"/>
            </w:tcBorders>
            <w:shd w:val="clear" w:color="000000" w:fill="FFFFFF"/>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у тому числі справ</w:t>
            </w:r>
          </w:p>
        </w:tc>
        <w:tc>
          <w:tcPr>
            <w:tcW w:w="1000" w:type="dxa"/>
            <w:tcBorders>
              <w:top w:val="nil"/>
              <w:left w:val="nil"/>
              <w:bottom w:val="single" w:sz="4" w:space="0" w:color="auto"/>
              <w:right w:val="single" w:sz="4" w:space="0" w:color="auto"/>
            </w:tcBorders>
            <w:shd w:val="clear" w:color="000000" w:fill="FFFFFF"/>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Усього</w:t>
            </w:r>
          </w:p>
        </w:tc>
        <w:tc>
          <w:tcPr>
            <w:tcW w:w="1000" w:type="dxa"/>
            <w:tcBorders>
              <w:top w:val="nil"/>
              <w:left w:val="nil"/>
              <w:bottom w:val="single" w:sz="4" w:space="0" w:color="auto"/>
              <w:right w:val="single" w:sz="4" w:space="0" w:color="auto"/>
            </w:tcBorders>
            <w:shd w:val="clear" w:color="000000" w:fill="FFFFFF"/>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у тому числі справ</w:t>
            </w:r>
          </w:p>
        </w:tc>
        <w:tc>
          <w:tcPr>
            <w:tcW w:w="1000" w:type="dxa"/>
            <w:tcBorders>
              <w:top w:val="nil"/>
              <w:left w:val="nil"/>
              <w:bottom w:val="single" w:sz="4" w:space="0" w:color="auto"/>
              <w:right w:val="single" w:sz="4" w:space="0" w:color="auto"/>
            </w:tcBorders>
            <w:shd w:val="clear" w:color="000000" w:fill="FFFFFF"/>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Усього</w:t>
            </w:r>
          </w:p>
        </w:tc>
        <w:tc>
          <w:tcPr>
            <w:tcW w:w="1000" w:type="dxa"/>
            <w:tcBorders>
              <w:top w:val="nil"/>
              <w:left w:val="nil"/>
              <w:bottom w:val="single" w:sz="4" w:space="0" w:color="auto"/>
              <w:right w:val="single" w:sz="4" w:space="0" w:color="auto"/>
            </w:tcBorders>
            <w:shd w:val="clear" w:color="000000" w:fill="FFFFFF"/>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у тому числі справ</w:t>
            </w:r>
          </w:p>
        </w:tc>
        <w:tc>
          <w:tcPr>
            <w:tcW w:w="1000" w:type="dxa"/>
            <w:tcBorders>
              <w:top w:val="nil"/>
              <w:left w:val="nil"/>
              <w:bottom w:val="single" w:sz="4" w:space="0" w:color="auto"/>
              <w:right w:val="single" w:sz="4" w:space="0" w:color="auto"/>
            </w:tcBorders>
            <w:shd w:val="clear" w:color="000000" w:fill="FFFFFF"/>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Усього</w:t>
            </w:r>
          </w:p>
        </w:tc>
        <w:tc>
          <w:tcPr>
            <w:tcW w:w="1000" w:type="dxa"/>
            <w:tcBorders>
              <w:top w:val="nil"/>
              <w:left w:val="nil"/>
              <w:bottom w:val="single" w:sz="4" w:space="0" w:color="auto"/>
              <w:right w:val="single" w:sz="4" w:space="0" w:color="auto"/>
            </w:tcBorders>
            <w:shd w:val="clear" w:color="000000" w:fill="FFFFFF"/>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у тому числі справ</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000000" w:fill="FFFFFF"/>
            <w:hideMark/>
          </w:tcPr>
          <w:p w:rsidR="001C45AC" w:rsidRPr="00FC7AB4" w:rsidRDefault="001C45AC" w:rsidP="001C45AC">
            <w:pPr>
              <w:spacing w:after="0" w:line="240" w:lineRule="auto"/>
              <w:jc w:val="center"/>
              <w:rPr>
                <w:rFonts w:ascii="Times New Roman" w:eastAsia="Times New Roman" w:hAnsi="Times New Roman" w:cs="Times New Roman"/>
                <w:b/>
                <w:bCs/>
                <w:sz w:val="14"/>
                <w:szCs w:val="14"/>
                <w:lang w:eastAsia="ru-RU"/>
              </w:rPr>
            </w:pPr>
            <w:r w:rsidRPr="00FC7AB4">
              <w:rPr>
                <w:rFonts w:ascii="Times New Roman" w:eastAsia="Times New Roman" w:hAnsi="Times New Roman" w:cs="Times New Roman"/>
                <w:b/>
                <w:bCs/>
                <w:sz w:val="14"/>
                <w:szCs w:val="14"/>
                <w:lang w:eastAsia="ru-RU"/>
              </w:rPr>
              <w:t>А</w:t>
            </w:r>
          </w:p>
        </w:tc>
        <w:tc>
          <w:tcPr>
            <w:tcW w:w="4900" w:type="dxa"/>
            <w:tcBorders>
              <w:top w:val="nil"/>
              <w:left w:val="nil"/>
              <w:bottom w:val="single" w:sz="4" w:space="0" w:color="auto"/>
              <w:right w:val="single" w:sz="4" w:space="0" w:color="auto"/>
            </w:tcBorders>
            <w:shd w:val="clear" w:color="000000" w:fill="FFFFFF"/>
            <w:hideMark/>
          </w:tcPr>
          <w:p w:rsidR="001C45AC" w:rsidRPr="00FC7AB4" w:rsidRDefault="001C45AC" w:rsidP="001C45AC">
            <w:pPr>
              <w:spacing w:after="0" w:line="240" w:lineRule="auto"/>
              <w:jc w:val="center"/>
              <w:rPr>
                <w:rFonts w:ascii="Times New Roman" w:eastAsia="Times New Roman" w:hAnsi="Times New Roman" w:cs="Times New Roman"/>
                <w:b/>
                <w:bCs/>
                <w:sz w:val="14"/>
                <w:szCs w:val="14"/>
                <w:lang w:eastAsia="ru-RU"/>
              </w:rPr>
            </w:pPr>
            <w:r w:rsidRPr="00FC7AB4">
              <w:rPr>
                <w:rFonts w:ascii="Times New Roman" w:eastAsia="Times New Roman" w:hAnsi="Times New Roman" w:cs="Times New Roman"/>
                <w:b/>
                <w:bCs/>
                <w:sz w:val="14"/>
                <w:szCs w:val="14"/>
                <w:lang w:eastAsia="ru-RU"/>
              </w:rPr>
              <w:t>Б</w:t>
            </w:r>
          </w:p>
        </w:tc>
        <w:tc>
          <w:tcPr>
            <w:tcW w:w="1000" w:type="dxa"/>
            <w:tcBorders>
              <w:top w:val="nil"/>
              <w:left w:val="nil"/>
              <w:bottom w:val="single" w:sz="4" w:space="0" w:color="auto"/>
              <w:right w:val="single" w:sz="4" w:space="0" w:color="auto"/>
            </w:tcBorders>
            <w:shd w:val="clear" w:color="000000" w:fill="FFFFFF"/>
            <w:hideMark/>
          </w:tcPr>
          <w:p w:rsidR="001C45AC" w:rsidRPr="00FC7AB4" w:rsidRDefault="001C45AC" w:rsidP="001C45AC">
            <w:pPr>
              <w:spacing w:after="0" w:line="240" w:lineRule="auto"/>
              <w:jc w:val="center"/>
              <w:rPr>
                <w:rFonts w:ascii="Times New Roman" w:eastAsia="Times New Roman" w:hAnsi="Times New Roman" w:cs="Times New Roman"/>
                <w:b/>
                <w:bCs/>
                <w:sz w:val="14"/>
                <w:szCs w:val="14"/>
                <w:lang w:eastAsia="ru-RU"/>
              </w:rPr>
            </w:pPr>
            <w:r w:rsidRPr="00FC7AB4">
              <w:rPr>
                <w:rFonts w:ascii="Times New Roman" w:eastAsia="Times New Roman" w:hAnsi="Times New Roman" w:cs="Times New Roman"/>
                <w:b/>
                <w:bCs/>
                <w:sz w:val="14"/>
                <w:szCs w:val="14"/>
                <w:lang w:eastAsia="ru-RU"/>
              </w:rPr>
              <w:t>1</w:t>
            </w:r>
          </w:p>
        </w:tc>
        <w:tc>
          <w:tcPr>
            <w:tcW w:w="1000" w:type="dxa"/>
            <w:tcBorders>
              <w:top w:val="nil"/>
              <w:left w:val="nil"/>
              <w:bottom w:val="single" w:sz="4" w:space="0" w:color="auto"/>
              <w:right w:val="single" w:sz="4" w:space="0" w:color="auto"/>
            </w:tcBorders>
            <w:shd w:val="clear" w:color="000000" w:fill="FFFFFF"/>
            <w:hideMark/>
          </w:tcPr>
          <w:p w:rsidR="001C45AC" w:rsidRPr="00FC7AB4" w:rsidRDefault="001C45AC" w:rsidP="001C45AC">
            <w:pPr>
              <w:spacing w:after="0" w:line="240" w:lineRule="auto"/>
              <w:jc w:val="center"/>
              <w:rPr>
                <w:rFonts w:ascii="Times New Roman" w:eastAsia="Times New Roman" w:hAnsi="Times New Roman" w:cs="Times New Roman"/>
                <w:b/>
                <w:bCs/>
                <w:sz w:val="14"/>
                <w:szCs w:val="14"/>
                <w:lang w:eastAsia="ru-RU"/>
              </w:rPr>
            </w:pPr>
            <w:r w:rsidRPr="00FC7AB4">
              <w:rPr>
                <w:rFonts w:ascii="Times New Roman" w:eastAsia="Times New Roman" w:hAnsi="Times New Roman" w:cs="Times New Roman"/>
                <w:b/>
                <w:bCs/>
                <w:sz w:val="14"/>
                <w:szCs w:val="14"/>
                <w:lang w:eastAsia="ru-RU"/>
              </w:rPr>
              <w:t>2</w:t>
            </w:r>
          </w:p>
        </w:tc>
        <w:tc>
          <w:tcPr>
            <w:tcW w:w="1000" w:type="dxa"/>
            <w:tcBorders>
              <w:top w:val="nil"/>
              <w:left w:val="nil"/>
              <w:bottom w:val="single" w:sz="4" w:space="0" w:color="auto"/>
              <w:right w:val="single" w:sz="4" w:space="0" w:color="auto"/>
            </w:tcBorders>
            <w:shd w:val="clear" w:color="000000" w:fill="FFFFFF"/>
            <w:hideMark/>
          </w:tcPr>
          <w:p w:rsidR="001C45AC" w:rsidRPr="00FC7AB4" w:rsidRDefault="001C45AC" w:rsidP="001C45AC">
            <w:pPr>
              <w:spacing w:after="0" w:line="240" w:lineRule="auto"/>
              <w:jc w:val="center"/>
              <w:rPr>
                <w:rFonts w:ascii="Times New Roman" w:eastAsia="Times New Roman" w:hAnsi="Times New Roman" w:cs="Times New Roman"/>
                <w:b/>
                <w:bCs/>
                <w:sz w:val="14"/>
                <w:szCs w:val="14"/>
                <w:lang w:eastAsia="ru-RU"/>
              </w:rPr>
            </w:pPr>
            <w:r w:rsidRPr="00FC7AB4">
              <w:rPr>
                <w:rFonts w:ascii="Times New Roman" w:eastAsia="Times New Roman" w:hAnsi="Times New Roman" w:cs="Times New Roman"/>
                <w:b/>
                <w:bCs/>
                <w:sz w:val="14"/>
                <w:szCs w:val="14"/>
                <w:lang w:eastAsia="ru-RU"/>
              </w:rPr>
              <w:t>3</w:t>
            </w:r>
          </w:p>
        </w:tc>
        <w:tc>
          <w:tcPr>
            <w:tcW w:w="1000" w:type="dxa"/>
            <w:tcBorders>
              <w:top w:val="nil"/>
              <w:left w:val="nil"/>
              <w:bottom w:val="single" w:sz="4" w:space="0" w:color="auto"/>
              <w:right w:val="single" w:sz="4" w:space="0" w:color="auto"/>
            </w:tcBorders>
            <w:shd w:val="clear" w:color="000000" w:fill="FFFFFF"/>
            <w:hideMark/>
          </w:tcPr>
          <w:p w:rsidR="001C45AC" w:rsidRPr="00FC7AB4" w:rsidRDefault="001C45AC" w:rsidP="001C45AC">
            <w:pPr>
              <w:spacing w:after="0" w:line="240" w:lineRule="auto"/>
              <w:jc w:val="center"/>
              <w:rPr>
                <w:rFonts w:ascii="Times New Roman" w:eastAsia="Times New Roman" w:hAnsi="Times New Roman" w:cs="Times New Roman"/>
                <w:b/>
                <w:bCs/>
                <w:sz w:val="14"/>
                <w:szCs w:val="14"/>
                <w:lang w:eastAsia="ru-RU"/>
              </w:rPr>
            </w:pPr>
            <w:r w:rsidRPr="00FC7AB4">
              <w:rPr>
                <w:rFonts w:ascii="Times New Roman" w:eastAsia="Times New Roman" w:hAnsi="Times New Roman" w:cs="Times New Roman"/>
                <w:b/>
                <w:bCs/>
                <w:sz w:val="14"/>
                <w:szCs w:val="14"/>
                <w:lang w:eastAsia="ru-RU"/>
              </w:rPr>
              <w:t>4</w:t>
            </w:r>
          </w:p>
        </w:tc>
        <w:tc>
          <w:tcPr>
            <w:tcW w:w="1000" w:type="dxa"/>
            <w:tcBorders>
              <w:top w:val="nil"/>
              <w:left w:val="nil"/>
              <w:bottom w:val="single" w:sz="4" w:space="0" w:color="auto"/>
              <w:right w:val="single" w:sz="4" w:space="0" w:color="auto"/>
            </w:tcBorders>
            <w:shd w:val="clear" w:color="000000" w:fill="FFFFFF"/>
            <w:hideMark/>
          </w:tcPr>
          <w:p w:rsidR="001C45AC" w:rsidRPr="00FC7AB4" w:rsidRDefault="001C45AC" w:rsidP="001C45AC">
            <w:pPr>
              <w:spacing w:after="0" w:line="240" w:lineRule="auto"/>
              <w:jc w:val="center"/>
              <w:rPr>
                <w:rFonts w:ascii="Times New Roman" w:eastAsia="Times New Roman" w:hAnsi="Times New Roman" w:cs="Times New Roman"/>
                <w:b/>
                <w:bCs/>
                <w:sz w:val="14"/>
                <w:szCs w:val="14"/>
                <w:lang w:eastAsia="ru-RU"/>
              </w:rPr>
            </w:pPr>
            <w:r w:rsidRPr="00FC7AB4">
              <w:rPr>
                <w:rFonts w:ascii="Times New Roman" w:eastAsia="Times New Roman" w:hAnsi="Times New Roman" w:cs="Times New Roman"/>
                <w:b/>
                <w:bCs/>
                <w:sz w:val="14"/>
                <w:szCs w:val="14"/>
                <w:lang w:eastAsia="ru-RU"/>
              </w:rPr>
              <w:t>5</w:t>
            </w:r>
          </w:p>
        </w:tc>
        <w:tc>
          <w:tcPr>
            <w:tcW w:w="1000" w:type="dxa"/>
            <w:tcBorders>
              <w:top w:val="nil"/>
              <w:left w:val="nil"/>
              <w:bottom w:val="single" w:sz="4" w:space="0" w:color="auto"/>
              <w:right w:val="single" w:sz="4" w:space="0" w:color="auto"/>
            </w:tcBorders>
            <w:shd w:val="clear" w:color="000000" w:fill="FFFFFF"/>
            <w:hideMark/>
          </w:tcPr>
          <w:p w:rsidR="001C45AC" w:rsidRPr="00FC7AB4" w:rsidRDefault="001C45AC" w:rsidP="001C45AC">
            <w:pPr>
              <w:spacing w:after="0" w:line="240" w:lineRule="auto"/>
              <w:jc w:val="center"/>
              <w:rPr>
                <w:rFonts w:ascii="Times New Roman" w:eastAsia="Times New Roman" w:hAnsi="Times New Roman" w:cs="Times New Roman"/>
                <w:b/>
                <w:bCs/>
                <w:sz w:val="14"/>
                <w:szCs w:val="14"/>
                <w:lang w:eastAsia="ru-RU"/>
              </w:rPr>
            </w:pPr>
            <w:r w:rsidRPr="00FC7AB4">
              <w:rPr>
                <w:rFonts w:ascii="Times New Roman" w:eastAsia="Times New Roman" w:hAnsi="Times New Roman" w:cs="Times New Roman"/>
                <w:b/>
                <w:bCs/>
                <w:sz w:val="14"/>
                <w:szCs w:val="14"/>
                <w:lang w:eastAsia="ru-RU"/>
              </w:rPr>
              <w:t>6</w:t>
            </w:r>
          </w:p>
        </w:tc>
        <w:tc>
          <w:tcPr>
            <w:tcW w:w="1000" w:type="dxa"/>
            <w:tcBorders>
              <w:top w:val="nil"/>
              <w:left w:val="nil"/>
              <w:bottom w:val="single" w:sz="4" w:space="0" w:color="auto"/>
              <w:right w:val="single" w:sz="4" w:space="0" w:color="auto"/>
            </w:tcBorders>
            <w:shd w:val="clear" w:color="000000" w:fill="FFFFFF"/>
            <w:hideMark/>
          </w:tcPr>
          <w:p w:rsidR="001C45AC" w:rsidRPr="00FC7AB4" w:rsidRDefault="001C45AC" w:rsidP="001C45AC">
            <w:pPr>
              <w:spacing w:after="0" w:line="240" w:lineRule="auto"/>
              <w:jc w:val="center"/>
              <w:rPr>
                <w:rFonts w:ascii="Times New Roman" w:eastAsia="Times New Roman" w:hAnsi="Times New Roman" w:cs="Times New Roman"/>
                <w:b/>
                <w:bCs/>
                <w:sz w:val="14"/>
                <w:szCs w:val="14"/>
                <w:lang w:eastAsia="ru-RU"/>
              </w:rPr>
            </w:pPr>
            <w:r w:rsidRPr="00FC7AB4">
              <w:rPr>
                <w:rFonts w:ascii="Times New Roman" w:eastAsia="Times New Roman" w:hAnsi="Times New Roman" w:cs="Times New Roman"/>
                <w:b/>
                <w:bCs/>
                <w:sz w:val="14"/>
                <w:szCs w:val="14"/>
                <w:lang w:eastAsia="ru-RU"/>
              </w:rPr>
              <w:t>7</w:t>
            </w:r>
          </w:p>
        </w:tc>
        <w:tc>
          <w:tcPr>
            <w:tcW w:w="1000" w:type="dxa"/>
            <w:tcBorders>
              <w:top w:val="nil"/>
              <w:left w:val="nil"/>
              <w:bottom w:val="single" w:sz="4" w:space="0" w:color="auto"/>
              <w:right w:val="single" w:sz="4" w:space="0" w:color="auto"/>
            </w:tcBorders>
            <w:shd w:val="clear" w:color="000000" w:fill="FFFFFF"/>
            <w:hideMark/>
          </w:tcPr>
          <w:p w:rsidR="001C45AC" w:rsidRPr="00FC7AB4" w:rsidRDefault="001C45AC" w:rsidP="001C45AC">
            <w:pPr>
              <w:spacing w:after="0" w:line="240" w:lineRule="auto"/>
              <w:jc w:val="center"/>
              <w:rPr>
                <w:rFonts w:ascii="Times New Roman" w:eastAsia="Times New Roman" w:hAnsi="Times New Roman" w:cs="Times New Roman"/>
                <w:b/>
                <w:bCs/>
                <w:sz w:val="14"/>
                <w:szCs w:val="14"/>
                <w:lang w:eastAsia="ru-RU"/>
              </w:rPr>
            </w:pPr>
            <w:r w:rsidRPr="00FC7AB4">
              <w:rPr>
                <w:rFonts w:ascii="Times New Roman" w:eastAsia="Times New Roman" w:hAnsi="Times New Roman" w:cs="Times New Roman"/>
                <w:b/>
                <w:bCs/>
                <w:sz w:val="14"/>
                <w:szCs w:val="14"/>
                <w:lang w:eastAsia="ru-RU"/>
              </w:rPr>
              <w:t>8</w:t>
            </w:r>
          </w:p>
        </w:tc>
        <w:tc>
          <w:tcPr>
            <w:tcW w:w="1000" w:type="dxa"/>
            <w:tcBorders>
              <w:top w:val="nil"/>
              <w:left w:val="nil"/>
              <w:bottom w:val="single" w:sz="4" w:space="0" w:color="auto"/>
              <w:right w:val="single" w:sz="4" w:space="0" w:color="auto"/>
            </w:tcBorders>
            <w:shd w:val="clear" w:color="000000" w:fill="FFFFFF"/>
            <w:hideMark/>
          </w:tcPr>
          <w:p w:rsidR="001C45AC" w:rsidRPr="00FC7AB4" w:rsidRDefault="001C45AC" w:rsidP="001C45AC">
            <w:pPr>
              <w:spacing w:after="0" w:line="240" w:lineRule="auto"/>
              <w:jc w:val="center"/>
              <w:rPr>
                <w:rFonts w:ascii="Times New Roman" w:eastAsia="Times New Roman" w:hAnsi="Times New Roman" w:cs="Times New Roman"/>
                <w:b/>
                <w:bCs/>
                <w:sz w:val="14"/>
                <w:szCs w:val="14"/>
                <w:lang w:eastAsia="ru-RU"/>
              </w:rPr>
            </w:pPr>
            <w:r w:rsidRPr="00FC7AB4">
              <w:rPr>
                <w:rFonts w:ascii="Times New Roman" w:eastAsia="Times New Roman" w:hAnsi="Times New Roman" w:cs="Times New Roman"/>
                <w:b/>
                <w:bCs/>
                <w:sz w:val="14"/>
                <w:szCs w:val="14"/>
                <w:lang w:eastAsia="ru-RU"/>
              </w:rPr>
              <w:t>9</w:t>
            </w:r>
          </w:p>
        </w:tc>
        <w:tc>
          <w:tcPr>
            <w:tcW w:w="1000" w:type="dxa"/>
            <w:tcBorders>
              <w:top w:val="nil"/>
              <w:left w:val="nil"/>
              <w:bottom w:val="single" w:sz="4" w:space="0" w:color="auto"/>
              <w:right w:val="single" w:sz="4" w:space="0" w:color="auto"/>
            </w:tcBorders>
            <w:shd w:val="clear" w:color="000000" w:fill="FFFFFF"/>
            <w:hideMark/>
          </w:tcPr>
          <w:p w:rsidR="001C45AC" w:rsidRPr="00FC7AB4" w:rsidRDefault="001C45AC" w:rsidP="001C45AC">
            <w:pPr>
              <w:spacing w:after="0" w:line="240" w:lineRule="auto"/>
              <w:jc w:val="center"/>
              <w:rPr>
                <w:rFonts w:ascii="Times New Roman" w:eastAsia="Times New Roman" w:hAnsi="Times New Roman" w:cs="Times New Roman"/>
                <w:b/>
                <w:bCs/>
                <w:sz w:val="14"/>
                <w:szCs w:val="14"/>
                <w:lang w:eastAsia="ru-RU"/>
              </w:rPr>
            </w:pPr>
            <w:r w:rsidRPr="00FC7AB4">
              <w:rPr>
                <w:rFonts w:ascii="Times New Roman" w:eastAsia="Times New Roman" w:hAnsi="Times New Roman" w:cs="Times New Roman"/>
                <w:b/>
                <w:bCs/>
                <w:sz w:val="14"/>
                <w:szCs w:val="14"/>
                <w:lang w:eastAsia="ru-RU"/>
              </w:rPr>
              <w:t>10</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b/>
                <w:bCs/>
                <w:sz w:val="14"/>
                <w:szCs w:val="14"/>
                <w:lang w:eastAsia="ru-RU"/>
              </w:rPr>
            </w:pPr>
            <w:r w:rsidRPr="00FC7AB4">
              <w:rPr>
                <w:rFonts w:ascii="Times New Roman" w:eastAsia="Times New Roman" w:hAnsi="Times New Roman" w:cs="Times New Roman"/>
                <w:b/>
                <w:bCs/>
                <w:sz w:val="14"/>
                <w:szCs w:val="14"/>
                <w:lang w:eastAsia="ru-RU"/>
              </w:rPr>
              <w:t>4</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b/>
                <w:bCs/>
                <w:sz w:val="14"/>
                <w:szCs w:val="14"/>
                <w:lang w:eastAsia="ru-RU"/>
              </w:rPr>
            </w:pPr>
            <w:r w:rsidRPr="00FC7AB4">
              <w:rPr>
                <w:rFonts w:ascii="Times New Roman" w:eastAsia="Times New Roman" w:hAnsi="Times New Roman" w:cs="Times New Roman"/>
                <w:b/>
                <w:bCs/>
                <w:sz w:val="14"/>
                <w:szCs w:val="14"/>
                <w:lang w:eastAsia="ru-RU"/>
              </w:rPr>
              <w:t>Дніпропетровська область</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
                <w:bCs/>
                <w:sz w:val="14"/>
                <w:szCs w:val="14"/>
                <w:lang w:eastAsia="ru-RU"/>
              </w:rPr>
            </w:pPr>
            <w:r w:rsidRPr="00FC7AB4">
              <w:rPr>
                <w:rFonts w:ascii="Times New Roman" w:eastAsia="Times New Roman" w:hAnsi="Times New Roman" w:cs="Times New Roman"/>
                <w:b/>
                <w:bCs/>
                <w:sz w:val="14"/>
                <w:szCs w:val="14"/>
                <w:lang w:eastAsia="ru-RU"/>
              </w:rPr>
              <w:t>124 254</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
                <w:bCs/>
                <w:sz w:val="14"/>
                <w:szCs w:val="14"/>
                <w:lang w:eastAsia="ru-RU"/>
              </w:rPr>
            </w:pPr>
            <w:r w:rsidRPr="00FC7AB4">
              <w:rPr>
                <w:rFonts w:ascii="Times New Roman" w:eastAsia="Times New Roman" w:hAnsi="Times New Roman" w:cs="Times New Roman"/>
                <w:b/>
                <w:bCs/>
                <w:sz w:val="14"/>
                <w:szCs w:val="14"/>
                <w:lang w:eastAsia="ru-RU"/>
              </w:rPr>
              <w:t>20 084</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
                <w:bCs/>
                <w:sz w:val="14"/>
                <w:szCs w:val="14"/>
                <w:lang w:eastAsia="ru-RU"/>
              </w:rPr>
            </w:pPr>
            <w:r w:rsidRPr="00FC7AB4">
              <w:rPr>
                <w:rFonts w:ascii="Times New Roman" w:eastAsia="Times New Roman" w:hAnsi="Times New Roman" w:cs="Times New Roman"/>
                <w:b/>
                <w:bCs/>
                <w:sz w:val="14"/>
                <w:szCs w:val="14"/>
                <w:lang w:eastAsia="ru-RU"/>
              </w:rPr>
              <w:t>5 592</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
                <w:bCs/>
                <w:sz w:val="14"/>
                <w:szCs w:val="14"/>
                <w:lang w:eastAsia="ru-RU"/>
              </w:rPr>
            </w:pPr>
            <w:r w:rsidRPr="00FC7AB4">
              <w:rPr>
                <w:rFonts w:ascii="Times New Roman" w:eastAsia="Times New Roman" w:hAnsi="Times New Roman" w:cs="Times New Roman"/>
                <w:b/>
                <w:bCs/>
                <w:sz w:val="14"/>
                <w:szCs w:val="14"/>
                <w:lang w:eastAsia="ru-RU"/>
              </w:rPr>
              <w:t>3 634</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
                <w:bCs/>
                <w:sz w:val="14"/>
                <w:szCs w:val="14"/>
                <w:lang w:eastAsia="ru-RU"/>
              </w:rPr>
            </w:pPr>
            <w:r w:rsidRPr="00FC7AB4">
              <w:rPr>
                <w:rFonts w:ascii="Times New Roman" w:eastAsia="Times New Roman" w:hAnsi="Times New Roman" w:cs="Times New Roman"/>
                <w:b/>
                <w:bCs/>
                <w:sz w:val="14"/>
                <w:szCs w:val="14"/>
                <w:lang w:eastAsia="ru-RU"/>
              </w:rPr>
              <w:t>121 295</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
                <w:bCs/>
                <w:sz w:val="14"/>
                <w:szCs w:val="14"/>
                <w:lang w:eastAsia="ru-RU"/>
              </w:rPr>
            </w:pPr>
            <w:r w:rsidRPr="00FC7AB4">
              <w:rPr>
                <w:rFonts w:ascii="Times New Roman" w:eastAsia="Times New Roman" w:hAnsi="Times New Roman" w:cs="Times New Roman"/>
                <w:b/>
                <w:bCs/>
                <w:sz w:val="14"/>
                <w:szCs w:val="14"/>
                <w:lang w:eastAsia="ru-RU"/>
              </w:rPr>
              <w:t>95 447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
                <w:bCs/>
                <w:sz w:val="14"/>
                <w:szCs w:val="14"/>
                <w:lang w:eastAsia="ru-RU"/>
              </w:rPr>
            </w:pPr>
            <w:r w:rsidRPr="00FC7AB4">
              <w:rPr>
                <w:rFonts w:ascii="Times New Roman" w:eastAsia="Times New Roman" w:hAnsi="Times New Roman" w:cs="Times New Roman"/>
                <w:b/>
                <w:bCs/>
                <w:sz w:val="14"/>
                <w:szCs w:val="14"/>
                <w:lang w:eastAsia="ru-RU"/>
              </w:rPr>
              <w:t>76 676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
                <w:bCs/>
                <w:sz w:val="14"/>
                <w:szCs w:val="14"/>
                <w:lang w:eastAsia="ru-RU"/>
              </w:rPr>
            </w:pPr>
            <w:r w:rsidRPr="00FC7AB4">
              <w:rPr>
                <w:rFonts w:ascii="Times New Roman" w:eastAsia="Times New Roman" w:hAnsi="Times New Roman" w:cs="Times New Roman"/>
                <w:b/>
                <w:bCs/>
                <w:sz w:val="14"/>
                <w:szCs w:val="14"/>
                <w:lang w:eastAsia="ru-RU"/>
              </w:rPr>
              <w:t>75 526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
                <w:bCs/>
                <w:sz w:val="14"/>
                <w:szCs w:val="14"/>
                <w:lang w:eastAsia="ru-RU"/>
              </w:rPr>
            </w:pPr>
            <w:r w:rsidRPr="00FC7AB4">
              <w:rPr>
                <w:rFonts w:ascii="Times New Roman" w:eastAsia="Times New Roman" w:hAnsi="Times New Roman" w:cs="Times New Roman"/>
                <w:b/>
                <w:bCs/>
                <w:sz w:val="14"/>
                <w:szCs w:val="14"/>
                <w:lang w:eastAsia="ru-RU"/>
              </w:rPr>
              <w:t>327 817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
                <w:bCs/>
                <w:sz w:val="14"/>
                <w:szCs w:val="14"/>
                <w:lang w:eastAsia="ru-RU"/>
              </w:rPr>
            </w:pPr>
            <w:r w:rsidRPr="00FC7AB4">
              <w:rPr>
                <w:rFonts w:ascii="Times New Roman" w:eastAsia="Times New Roman" w:hAnsi="Times New Roman" w:cs="Times New Roman"/>
                <w:b/>
                <w:bCs/>
                <w:sz w:val="14"/>
                <w:szCs w:val="14"/>
                <w:lang w:eastAsia="ru-RU"/>
              </w:rPr>
              <w:t>194 691</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171</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Апостолівський районний суд Дніпропетровської області</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1 298</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263</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29</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24</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1 701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1 403</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710</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701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3 738</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2 391</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172</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Васильківський районний суд Дніпропетровської області</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650</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96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51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34</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908</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750</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680</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666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2 289</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1 546</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173</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Верхньодніпровський районний суд Дніпропетровської області</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1 254</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246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53</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1 778</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1 461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511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500</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3 596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2 238</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174</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Вільногірський міський суд Дніпропетровської області</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562</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108</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24</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694</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521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191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191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1 471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837</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175</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Дніпропетровський районний суд Дніпропетровської області</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2 428</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462</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106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73</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2 962</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2 231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2 210</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2 155</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7 706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4 921</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176</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Жовтоводський міський суд Дніпропетровської області</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1 420</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234</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65</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1 541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1 193</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510</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508</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3 536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1 962</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177</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Криворізький районий суд Дніпропетровської області</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899</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194</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23</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1 617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1 274</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885</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862</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3 432</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2 353</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178</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Криничанський районний суд Дніпропетровської області</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1 055</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149</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24</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1 231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992</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617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602</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2 927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1 759</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179</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Магдалинівський районний суд Дніпропетровської області</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687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139</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25</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1 431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1 262</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1 074</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1 011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3 229</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2 437</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180</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Марганецький міськийонний суд Дніпропетровської області</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1 272</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231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67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1 592</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1 353</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679</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670</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3 610</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2 281</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181</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Межівський районний суд Дніпропетровської області</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622</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126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8</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8</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485</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431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454</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415</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1 569</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980</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182</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Нікопольський міськрайонний суд Дніпропетровської області</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5 260</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921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206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107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5 234</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4 271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3 555</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3 537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14 255</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8 836</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183</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Новомосковський міськрайонний суд Дніпропетровської області</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3 557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1 313</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219</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150</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5 391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4 141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3 458</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3 434</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12 625</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9 038</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184</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Орджонікідзевський міський суд Дніпропетровської області</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1 396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244</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22</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1 127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989</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787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773</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3 332</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2 023</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185</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Павлоградський міськрайонний суд Дніпропетровської області</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4 028</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751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285</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209</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7 257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5 689</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2 365</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2 322</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13 935</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8 971</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186</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Першотравеньський міський суд Дніпропетровської області</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775</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159</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33</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20</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1 037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870</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602</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596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2 447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1 645</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187</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Петриківський районний суд Дніпропетровської області</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1 012</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234</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28</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14</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708</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586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493</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471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2 241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1 305</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188</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Петропавлівський районний суд Дніпропетровської області</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1 011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179</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30</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19</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1 004</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824</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718</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709</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2 763</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1 731</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189</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Покровський районний суд Дніпропетровської області</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677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161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82</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59</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961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827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472</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467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2 192</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1 514</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190</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П'ятихатський районний суд Дніпропетровської області</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650</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90</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19</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10</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1 190</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947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387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386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2 246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1 433</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191</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Синельниківський міськрайонний суд Дніпропетровської області</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3 231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581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110</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87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2 632</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2 214</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1 297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1 217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7 270</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4 099</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192</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Солонянський районний суд Дніпропетровської області</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854</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132</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30</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13</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1 018</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626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303</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296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2 205</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1 067</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193</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Софіївський районний суд Дніпропетровської області</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893</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128</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46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38</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722</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606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362</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360</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2 023</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1 132</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194</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Тернівський міський суд Дніпропетровської області</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807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205</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13</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894</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751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785</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766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2 502</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1 735</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195</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Томаківський районний суд Дніпропетровської області</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816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151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19</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759</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685</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734</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696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2 328</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1 548</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196</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Царичанський районний суд Дніпропетровської області</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736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144</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24</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971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832</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747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733</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2 478</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1 725</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197</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Широківський районний суд Дніпропетровської області</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256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25</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10</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893</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673</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153</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152</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1 323</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860</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198</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Юр'ївський районний суд Дніпропетровської області</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304</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85</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407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269</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315</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301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1 029</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656</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199</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Амур-Нижньодніпровський районний суд м. Дніпропетровська</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3 774</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610</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188</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120</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4 727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3 619</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3 897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3 876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12 586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8 225</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200</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Бабушкінський районний суд м. Дніпропетровська</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13 071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842</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805</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491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5 686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3 625</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5 199</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5 143</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24 761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10 101</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201</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Жовтневий районний суд м. Дніпропетровська</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8 552</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977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290</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181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4 814</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3 453</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5 536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5 506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19 192</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10 117</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202</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Індустріальний районний суд м. Дніпропетровська</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10 642</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579</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139</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93</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3 974</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3 079</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4 029</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4 018</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18 784</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7 769</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203</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Кіровський районний суд м. Дніпропетровська</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1 361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649</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110</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60</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2 037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1 497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2 599</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2 566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6 107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4 772</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204</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Красногвардійський районний суд м. Дніпропетровська</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5 735</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716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132</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85</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3 055</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2 293</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3 316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3 288</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12 238</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6 382</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205</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Ленінський районний суд м. Дніпропетровська</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4 087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984</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190</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128</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4 855</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3 802</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3 159</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3 037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12 291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7 951</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206</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Самарський районний суд м. Дніпропетровська</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2 660</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461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92</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59</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3 673</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3 086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2 284</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2 223</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8 709</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5 829</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207</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Баглійський районний суд м. Дніпродзержинська</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2 828</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583</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73</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56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2 950</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2 243</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1 066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1 065</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6 917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3 947</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208</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Заводський районний суд м. Дніпродзержинська</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4 044</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603</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257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185</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3 726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2 933</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3 106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3 101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11 133</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6 822</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209</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Дніпровський районний суд м. Дніпродзержинська</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2 112</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445</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114</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71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2 816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1 881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1 302</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1 269</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6 344</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3 666</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210</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Дзержинський районний суд м. Кривого Рогу</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4 318</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691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219</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157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3 893</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3 251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2 246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2 239</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10 676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6 338</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211</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Довгінцевський районний суд м. Кривого Рогу</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2 979</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633</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203</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153</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4 723</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3 688</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2 287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2 271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10 192</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6 745</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212</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Жовтневий районний суд м. Кривого Рогу</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4 506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802</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195</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121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5 575</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4 665</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2 445</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2 400</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12 721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7 988</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213</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Інгулецький районний суд  м. Кривого Рогу</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1 929</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404</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38</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22</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2 720</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2 212</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1 183</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1 157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5 870</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3 795</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214</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Саксаганський районний суд м. Кривого Рогу</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3 497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916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293</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235</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5 299</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4 348</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2 508</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2 492</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11 597</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7 991</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215</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Тернівський районний суд м. Кривого Рогу</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2 756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632</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265</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99</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3 928</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3 219</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1 872</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1 819</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8 821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5 769</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216</w:t>
            </w:r>
          </w:p>
        </w:tc>
        <w:tc>
          <w:tcPr>
            <w:tcW w:w="49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Центрально-Міський районний суд м. Кривого Рогу</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6 993</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806</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301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214</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4 699</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3 882</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2 588</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2 559</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14 581</w:t>
            </w:r>
          </w:p>
        </w:tc>
        <w:tc>
          <w:tcPr>
            <w:tcW w:w="1000" w:type="dxa"/>
            <w:tcBorders>
              <w:top w:val="nil"/>
              <w:left w:val="nil"/>
              <w:bottom w:val="single" w:sz="4" w:space="0" w:color="auto"/>
              <w:right w:val="single" w:sz="4" w:space="0" w:color="auto"/>
            </w:tcBorders>
            <w:shd w:val="clear" w:color="auto" w:fill="auto"/>
            <w:vAlign w:val="center"/>
            <w:hideMark/>
          </w:tcPr>
          <w:p w:rsidR="001C45AC" w:rsidRPr="00FC7AB4" w:rsidRDefault="001C45AC" w:rsidP="001C45AC">
            <w:pPr>
              <w:spacing w:after="0" w:line="240" w:lineRule="auto"/>
              <w:jc w:val="right"/>
              <w:rPr>
                <w:rFonts w:ascii="Times New Roman" w:eastAsia="Times New Roman" w:hAnsi="Times New Roman" w:cs="Times New Roman"/>
                <w:bCs/>
                <w:sz w:val="14"/>
                <w:szCs w:val="14"/>
                <w:lang w:eastAsia="ru-RU"/>
              </w:rPr>
            </w:pPr>
            <w:r w:rsidRPr="00FC7AB4">
              <w:rPr>
                <w:rFonts w:ascii="Times New Roman" w:eastAsia="Times New Roman" w:hAnsi="Times New Roman" w:cs="Times New Roman"/>
                <w:bCs/>
                <w:sz w:val="14"/>
                <w:szCs w:val="14"/>
                <w:lang w:eastAsia="ru-RU"/>
              </w:rPr>
              <w:t>7 461</w:t>
            </w:r>
          </w:p>
        </w:tc>
      </w:tr>
      <w:tr w:rsidR="001C45AC" w:rsidRPr="00FC7AB4" w:rsidTr="001C45AC">
        <w:trPr>
          <w:cantSplit/>
          <w:trHeight w:hRule="exact" w:val="159"/>
        </w:trPr>
        <w:tc>
          <w:tcPr>
            <w:tcW w:w="400" w:type="dxa"/>
            <w:tcBorders>
              <w:top w:val="nil"/>
              <w:left w:val="single" w:sz="4" w:space="0" w:color="auto"/>
              <w:bottom w:val="single" w:sz="4" w:space="0" w:color="auto"/>
              <w:right w:val="single" w:sz="4" w:space="0" w:color="auto"/>
            </w:tcBorders>
            <w:shd w:val="clear" w:color="000000" w:fill="D9D9D9"/>
            <w:noWrap/>
            <w:vAlign w:val="bottom"/>
            <w:hideMark/>
          </w:tcPr>
          <w:p w:rsidR="001C45AC" w:rsidRPr="00FC7AB4" w:rsidRDefault="001C45AC" w:rsidP="001C45AC">
            <w:pPr>
              <w:spacing w:after="0" w:line="240" w:lineRule="auto"/>
              <w:jc w:val="center"/>
              <w:rPr>
                <w:rFonts w:ascii="Times New Roman" w:eastAsia="Times New Roman" w:hAnsi="Times New Roman" w:cs="Times New Roman"/>
                <w:sz w:val="14"/>
                <w:szCs w:val="14"/>
                <w:lang w:eastAsia="ru-RU"/>
              </w:rPr>
            </w:pPr>
            <w:r w:rsidRPr="00FC7AB4">
              <w:rPr>
                <w:rFonts w:ascii="Times New Roman" w:eastAsia="Times New Roman" w:hAnsi="Times New Roman" w:cs="Times New Roman"/>
                <w:sz w:val="14"/>
                <w:szCs w:val="14"/>
                <w:lang w:eastAsia="ru-RU"/>
              </w:rPr>
              <w:t> </w:t>
            </w:r>
          </w:p>
        </w:tc>
        <w:tc>
          <w:tcPr>
            <w:tcW w:w="4900" w:type="dxa"/>
            <w:tcBorders>
              <w:top w:val="nil"/>
              <w:left w:val="nil"/>
              <w:bottom w:val="single" w:sz="4" w:space="0" w:color="auto"/>
              <w:right w:val="single" w:sz="4" w:space="0" w:color="auto"/>
            </w:tcBorders>
            <w:shd w:val="clear" w:color="000000" w:fill="D9D9D9"/>
            <w:noWrap/>
            <w:vAlign w:val="bottom"/>
            <w:hideMark/>
          </w:tcPr>
          <w:p w:rsidR="001C45AC" w:rsidRPr="00FC7AB4" w:rsidRDefault="001C45AC" w:rsidP="001C45AC">
            <w:pPr>
              <w:spacing w:after="0" w:line="240" w:lineRule="auto"/>
              <w:rPr>
                <w:rFonts w:ascii="Times New Roman" w:eastAsia="Times New Roman" w:hAnsi="Times New Roman" w:cs="Times New Roman"/>
                <w:color w:val="000000"/>
                <w:sz w:val="14"/>
                <w:szCs w:val="14"/>
                <w:lang w:eastAsia="ru-RU"/>
              </w:rPr>
            </w:pPr>
            <w:r w:rsidRPr="00FC7AB4">
              <w:rPr>
                <w:rFonts w:ascii="Times New Roman" w:eastAsia="Times New Roman" w:hAnsi="Times New Roman" w:cs="Times New Roman"/>
                <w:color w:val="000000"/>
                <w:sz w:val="14"/>
                <w:szCs w:val="14"/>
                <w:lang w:eastAsia="ru-RU"/>
              </w:rPr>
              <w:t>Усього</w:t>
            </w:r>
          </w:p>
        </w:tc>
        <w:tc>
          <w:tcPr>
            <w:tcW w:w="1000" w:type="dxa"/>
            <w:tcBorders>
              <w:top w:val="nil"/>
              <w:left w:val="nil"/>
              <w:bottom w:val="single" w:sz="4" w:space="0" w:color="auto"/>
              <w:right w:val="single" w:sz="4" w:space="0" w:color="auto"/>
            </w:tcBorders>
            <w:shd w:val="clear" w:color="000000" w:fill="D9D9D9"/>
            <w:noWrap/>
            <w:vAlign w:val="center"/>
            <w:hideMark/>
          </w:tcPr>
          <w:p w:rsidR="001C45AC" w:rsidRPr="00FC7AB4" w:rsidRDefault="001C45AC" w:rsidP="001C45AC">
            <w:pPr>
              <w:spacing w:after="0" w:line="240" w:lineRule="auto"/>
              <w:jc w:val="right"/>
              <w:rPr>
                <w:rFonts w:ascii="Times New Roman" w:eastAsia="Times New Roman" w:hAnsi="Times New Roman" w:cs="Times New Roman"/>
                <w:b/>
                <w:bCs/>
                <w:sz w:val="14"/>
                <w:szCs w:val="14"/>
                <w:lang w:eastAsia="ru-RU"/>
              </w:rPr>
            </w:pPr>
            <w:r w:rsidRPr="00FC7AB4">
              <w:rPr>
                <w:rFonts w:ascii="Times New Roman" w:eastAsia="Times New Roman" w:hAnsi="Times New Roman" w:cs="Times New Roman"/>
                <w:b/>
                <w:bCs/>
                <w:sz w:val="14"/>
                <w:szCs w:val="14"/>
                <w:lang w:eastAsia="ru-RU"/>
              </w:rPr>
              <w:t>124 254</w:t>
            </w:r>
          </w:p>
        </w:tc>
        <w:tc>
          <w:tcPr>
            <w:tcW w:w="1000" w:type="dxa"/>
            <w:tcBorders>
              <w:top w:val="nil"/>
              <w:left w:val="nil"/>
              <w:bottom w:val="single" w:sz="4" w:space="0" w:color="auto"/>
              <w:right w:val="single" w:sz="4" w:space="0" w:color="auto"/>
            </w:tcBorders>
            <w:shd w:val="clear" w:color="000000" w:fill="D9D9D9"/>
            <w:noWrap/>
            <w:vAlign w:val="center"/>
            <w:hideMark/>
          </w:tcPr>
          <w:p w:rsidR="001C45AC" w:rsidRPr="00FC7AB4" w:rsidRDefault="001C45AC" w:rsidP="001C45AC">
            <w:pPr>
              <w:spacing w:after="0" w:line="240" w:lineRule="auto"/>
              <w:jc w:val="right"/>
              <w:rPr>
                <w:rFonts w:ascii="Times New Roman" w:eastAsia="Times New Roman" w:hAnsi="Times New Roman" w:cs="Times New Roman"/>
                <w:b/>
                <w:bCs/>
                <w:sz w:val="14"/>
                <w:szCs w:val="14"/>
                <w:lang w:eastAsia="ru-RU"/>
              </w:rPr>
            </w:pPr>
            <w:r w:rsidRPr="00FC7AB4">
              <w:rPr>
                <w:rFonts w:ascii="Times New Roman" w:eastAsia="Times New Roman" w:hAnsi="Times New Roman" w:cs="Times New Roman"/>
                <w:b/>
                <w:bCs/>
                <w:sz w:val="14"/>
                <w:szCs w:val="14"/>
                <w:lang w:eastAsia="ru-RU"/>
              </w:rPr>
              <w:t>20 084</w:t>
            </w:r>
          </w:p>
        </w:tc>
        <w:tc>
          <w:tcPr>
            <w:tcW w:w="1000" w:type="dxa"/>
            <w:tcBorders>
              <w:top w:val="nil"/>
              <w:left w:val="nil"/>
              <w:bottom w:val="single" w:sz="4" w:space="0" w:color="auto"/>
              <w:right w:val="single" w:sz="4" w:space="0" w:color="auto"/>
            </w:tcBorders>
            <w:shd w:val="clear" w:color="000000" w:fill="D9D9D9"/>
            <w:noWrap/>
            <w:vAlign w:val="center"/>
            <w:hideMark/>
          </w:tcPr>
          <w:p w:rsidR="001C45AC" w:rsidRPr="00FC7AB4" w:rsidRDefault="001C45AC" w:rsidP="001C45AC">
            <w:pPr>
              <w:spacing w:after="0" w:line="240" w:lineRule="auto"/>
              <w:jc w:val="right"/>
              <w:rPr>
                <w:rFonts w:ascii="Times New Roman" w:eastAsia="Times New Roman" w:hAnsi="Times New Roman" w:cs="Times New Roman"/>
                <w:b/>
                <w:bCs/>
                <w:sz w:val="14"/>
                <w:szCs w:val="14"/>
                <w:lang w:eastAsia="ru-RU"/>
              </w:rPr>
            </w:pPr>
            <w:r w:rsidRPr="00FC7AB4">
              <w:rPr>
                <w:rFonts w:ascii="Times New Roman" w:eastAsia="Times New Roman" w:hAnsi="Times New Roman" w:cs="Times New Roman"/>
                <w:b/>
                <w:bCs/>
                <w:sz w:val="14"/>
                <w:szCs w:val="14"/>
                <w:lang w:eastAsia="ru-RU"/>
              </w:rPr>
              <w:t>5 592</w:t>
            </w:r>
          </w:p>
        </w:tc>
        <w:tc>
          <w:tcPr>
            <w:tcW w:w="1000" w:type="dxa"/>
            <w:tcBorders>
              <w:top w:val="nil"/>
              <w:left w:val="nil"/>
              <w:bottom w:val="single" w:sz="4" w:space="0" w:color="auto"/>
              <w:right w:val="single" w:sz="4" w:space="0" w:color="auto"/>
            </w:tcBorders>
            <w:shd w:val="clear" w:color="000000" w:fill="D9D9D9"/>
            <w:noWrap/>
            <w:vAlign w:val="center"/>
            <w:hideMark/>
          </w:tcPr>
          <w:p w:rsidR="001C45AC" w:rsidRPr="00FC7AB4" w:rsidRDefault="001C45AC" w:rsidP="001C45AC">
            <w:pPr>
              <w:spacing w:after="0" w:line="240" w:lineRule="auto"/>
              <w:jc w:val="right"/>
              <w:rPr>
                <w:rFonts w:ascii="Times New Roman" w:eastAsia="Times New Roman" w:hAnsi="Times New Roman" w:cs="Times New Roman"/>
                <w:b/>
                <w:bCs/>
                <w:sz w:val="14"/>
                <w:szCs w:val="14"/>
                <w:lang w:eastAsia="ru-RU"/>
              </w:rPr>
            </w:pPr>
            <w:r w:rsidRPr="00FC7AB4">
              <w:rPr>
                <w:rFonts w:ascii="Times New Roman" w:eastAsia="Times New Roman" w:hAnsi="Times New Roman" w:cs="Times New Roman"/>
                <w:b/>
                <w:bCs/>
                <w:sz w:val="14"/>
                <w:szCs w:val="14"/>
                <w:lang w:eastAsia="ru-RU"/>
              </w:rPr>
              <w:t>3 634</w:t>
            </w:r>
          </w:p>
        </w:tc>
        <w:tc>
          <w:tcPr>
            <w:tcW w:w="1000" w:type="dxa"/>
            <w:tcBorders>
              <w:top w:val="nil"/>
              <w:left w:val="nil"/>
              <w:bottom w:val="single" w:sz="4" w:space="0" w:color="auto"/>
              <w:right w:val="single" w:sz="4" w:space="0" w:color="auto"/>
            </w:tcBorders>
            <w:shd w:val="clear" w:color="000000" w:fill="D9D9D9"/>
            <w:noWrap/>
            <w:vAlign w:val="center"/>
            <w:hideMark/>
          </w:tcPr>
          <w:p w:rsidR="001C45AC" w:rsidRPr="00FC7AB4" w:rsidRDefault="001C45AC" w:rsidP="001C45AC">
            <w:pPr>
              <w:spacing w:after="0" w:line="240" w:lineRule="auto"/>
              <w:jc w:val="right"/>
              <w:rPr>
                <w:rFonts w:ascii="Times New Roman" w:eastAsia="Times New Roman" w:hAnsi="Times New Roman" w:cs="Times New Roman"/>
                <w:b/>
                <w:bCs/>
                <w:sz w:val="14"/>
                <w:szCs w:val="14"/>
                <w:lang w:eastAsia="ru-RU"/>
              </w:rPr>
            </w:pPr>
            <w:r w:rsidRPr="00FC7AB4">
              <w:rPr>
                <w:rFonts w:ascii="Times New Roman" w:eastAsia="Times New Roman" w:hAnsi="Times New Roman" w:cs="Times New Roman"/>
                <w:b/>
                <w:bCs/>
                <w:sz w:val="14"/>
                <w:szCs w:val="14"/>
                <w:lang w:eastAsia="ru-RU"/>
              </w:rPr>
              <w:t>121 295</w:t>
            </w:r>
          </w:p>
        </w:tc>
        <w:tc>
          <w:tcPr>
            <w:tcW w:w="1000" w:type="dxa"/>
            <w:tcBorders>
              <w:top w:val="nil"/>
              <w:left w:val="nil"/>
              <w:bottom w:val="single" w:sz="4" w:space="0" w:color="auto"/>
              <w:right w:val="single" w:sz="4" w:space="0" w:color="auto"/>
            </w:tcBorders>
            <w:shd w:val="clear" w:color="000000" w:fill="D9D9D9"/>
            <w:noWrap/>
            <w:vAlign w:val="center"/>
            <w:hideMark/>
          </w:tcPr>
          <w:p w:rsidR="001C45AC" w:rsidRPr="00FC7AB4" w:rsidRDefault="001C45AC" w:rsidP="001C45AC">
            <w:pPr>
              <w:spacing w:after="0" w:line="240" w:lineRule="auto"/>
              <w:jc w:val="right"/>
              <w:rPr>
                <w:rFonts w:ascii="Times New Roman" w:eastAsia="Times New Roman" w:hAnsi="Times New Roman" w:cs="Times New Roman"/>
                <w:b/>
                <w:bCs/>
                <w:sz w:val="14"/>
                <w:szCs w:val="14"/>
                <w:lang w:eastAsia="ru-RU"/>
              </w:rPr>
            </w:pPr>
            <w:r w:rsidRPr="00FC7AB4">
              <w:rPr>
                <w:rFonts w:ascii="Times New Roman" w:eastAsia="Times New Roman" w:hAnsi="Times New Roman" w:cs="Times New Roman"/>
                <w:b/>
                <w:bCs/>
                <w:sz w:val="14"/>
                <w:szCs w:val="14"/>
                <w:lang w:eastAsia="ru-RU"/>
              </w:rPr>
              <w:t>95 447</w:t>
            </w:r>
          </w:p>
        </w:tc>
        <w:tc>
          <w:tcPr>
            <w:tcW w:w="1000" w:type="dxa"/>
            <w:tcBorders>
              <w:top w:val="nil"/>
              <w:left w:val="nil"/>
              <w:bottom w:val="single" w:sz="4" w:space="0" w:color="auto"/>
              <w:right w:val="single" w:sz="4" w:space="0" w:color="auto"/>
            </w:tcBorders>
            <w:shd w:val="clear" w:color="000000" w:fill="D9D9D9"/>
            <w:noWrap/>
            <w:vAlign w:val="center"/>
            <w:hideMark/>
          </w:tcPr>
          <w:p w:rsidR="001C45AC" w:rsidRPr="00FC7AB4" w:rsidRDefault="001C45AC" w:rsidP="001C45AC">
            <w:pPr>
              <w:spacing w:after="0" w:line="240" w:lineRule="auto"/>
              <w:jc w:val="right"/>
              <w:rPr>
                <w:rFonts w:ascii="Times New Roman" w:eastAsia="Times New Roman" w:hAnsi="Times New Roman" w:cs="Times New Roman"/>
                <w:b/>
                <w:bCs/>
                <w:sz w:val="14"/>
                <w:szCs w:val="14"/>
                <w:lang w:eastAsia="ru-RU"/>
              </w:rPr>
            </w:pPr>
            <w:r w:rsidRPr="00FC7AB4">
              <w:rPr>
                <w:rFonts w:ascii="Times New Roman" w:eastAsia="Times New Roman" w:hAnsi="Times New Roman" w:cs="Times New Roman"/>
                <w:b/>
                <w:bCs/>
                <w:sz w:val="14"/>
                <w:szCs w:val="14"/>
                <w:lang w:eastAsia="ru-RU"/>
              </w:rPr>
              <w:t>76 676</w:t>
            </w:r>
          </w:p>
        </w:tc>
        <w:tc>
          <w:tcPr>
            <w:tcW w:w="1000" w:type="dxa"/>
            <w:tcBorders>
              <w:top w:val="nil"/>
              <w:left w:val="nil"/>
              <w:bottom w:val="single" w:sz="4" w:space="0" w:color="auto"/>
              <w:right w:val="single" w:sz="4" w:space="0" w:color="auto"/>
            </w:tcBorders>
            <w:shd w:val="clear" w:color="000000" w:fill="D9D9D9"/>
            <w:noWrap/>
            <w:vAlign w:val="center"/>
            <w:hideMark/>
          </w:tcPr>
          <w:p w:rsidR="001C45AC" w:rsidRPr="00FC7AB4" w:rsidRDefault="001C45AC" w:rsidP="001C45AC">
            <w:pPr>
              <w:spacing w:after="0" w:line="240" w:lineRule="auto"/>
              <w:jc w:val="right"/>
              <w:rPr>
                <w:rFonts w:ascii="Times New Roman" w:eastAsia="Times New Roman" w:hAnsi="Times New Roman" w:cs="Times New Roman"/>
                <w:b/>
                <w:bCs/>
                <w:sz w:val="14"/>
                <w:szCs w:val="14"/>
                <w:lang w:eastAsia="ru-RU"/>
              </w:rPr>
            </w:pPr>
            <w:r w:rsidRPr="00FC7AB4">
              <w:rPr>
                <w:rFonts w:ascii="Times New Roman" w:eastAsia="Times New Roman" w:hAnsi="Times New Roman" w:cs="Times New Roman"/>
                <w:b/>
                <w:bCs/>
                <w:sz w:val="14"/>
                <w:szCs w:val="14"/>
                <w:lang w:eastAsia="ru-RU"/>
              </w:rPr>
              <w:t>75 526</w:t>
            </w:r>
          </w:p>
        </w:tc>
        <w:tc>
          <w:tcPr>
            <w:tcW w:w="1000" w:type="dxa"/>
            <w:tcBorders>
              <w:top w:val="nil"/>
              <w:left w:val="nil"/>
              <w:bottom w:val="single" w:sz="4" w:space="0" w:color="auto"/>
              <w:right w:val="single" w:sz="4" w:space="0" w:color="auto"/>
            </w:tcBorders>
            <w:shd w:val="clear" w:color="000000" w:fill="D9D9D9"/>
            <w:noWrap/>
            <w:vAlign w:val="center"/>
            <w:hideMark/>
          </w:tcPr>
          <w:p w:rsidR="001C45AC" w:rsidRPr="00FC7AB4" w:rsidRDefault="001C45AC" w:rsidP="001C45AC">
            <w:pPr>
              <w:spacing w:after="0" w:line="240" w:lineRule="auto"/>
              <w:jc w:val="right"/>
              <w:rPr>
                <w:rFonts w:ascii="Times New Roman" w:eastAsia="Times New Roman" w:hAnsi="Times New Roman" w:cs="Times New Roman"/>
                <w:b/>
                <w:bCs/>
                <w:sz w:val="14"/>
                <w:szCs w:val="14"/>
                <w:lang w:eastAsia="ru-RU"/>
              </w:rPr>
            </w:pPr>
            <w:r w:rsidRPr="00FC7AB4">
              <w:rPr>
                <w:rFonts w:ascii="Times New Roman" w:eastAsia="Times New Roman" w:hAnsi="Times New Roman" w:cs="Times New Roman"/>
                <w:b/>
                <w:bCs/>
                <w:sz w:val="14"/>
                <w:szCs w:val="14"/>
                <w:lang w:eastAsia="ru-RU"/>
              </w:rPr>
              <w:t>327 817</w:t>
            </w:r>
          </w:p>
        </w:tc>
        <w:tc>
          <w:tcPr>
            <w:tcW w:w="1000" w:type="dxa"/>
            <w:tcBorders>
              <w:top w:val="nil"/>
              <w:left w:val="nil"/>
              <w:bottom w:val="single" w:sz="4" w:space="0" w:color="auto"/>
              <w:right w:val="single" w:sz="4" w:space="0" w:color="auto"/>
            </w:tcBorders>
            <w:shd w:val="clear" w:color="000000" w:fill="D9D9D9"/>
            <w:noWrap/>
            <w:vAlign w:val="center"/>
            <w:hideMark/>
          </w:tcPr>
          <w:p w:rsidR="001C45AC" w:rsidRPr="00FC7AB4" w:rsidRDefault="001C45AC" w:rsidP="001C45AC">
            <w:pPr>
              <w:spacing w:after="0" w:line="240" w:lineRule="auto"/>
              <w:jc w:val="right"/>
              <w:rPr>
                <w:rFonts w:ascii="Times New Roman" w:eastAsia="Times New Roman" w:hAnsi="Times New Roman" w:cs="Times New Roman"/>
                <w:b/>
                <w:bCs/>
                <w:sz w:val="14"/>
                <w:szCs w:val="14"/>
                <w:lang w:eastAsia="ru-RU"/>
              </w:rPr>
            </w:pPr>
            <w:r w:rsidRPr="00FC7AB4">
              <w:rPr>
                <w:rFonts w:ascii="Times New Roman" w:eastAsia="Times New Roman" w:hAnsi="Times New Roman" w:cs="Times New Roman"/>
                <w:b/>
                <w:bCs/>
                <w:sz w:val="14"/>
                <w:szCs w:val="14"/>
                <w:lang w:eastAsia="ru-RU"/>
              </w:rPr>
              <w:t>194 691</w:t>
            </w:r>
          </w:p>
        </w:tc>
      </w:tr>
    </w:tbl>
    <w:p w:rsidR="001C45AC" w:rsidRPr="00FC7AB4" w:rsidRDefault="001C45AC" w:rsidP="00B82AB2">
      <w:pPr>
        <w:spacing w:after="0" w:line="240" w:lineRule="auto"/>
        <w:ind w:firstLine="709"/>
        <w:jc w:val="both"/>
        <w:rPr>
          <w:rFonts w:ascii="Times New Roman" w:hAnsi="Times New Roman" w:cs="Times New Roman"/>
          <w:b/>
          <w:i/>
          <w:sz w:val="23"/>
          <w:szCs w:val="23"/>
          <w:lang w:val="uk-UA"/>
        </w:rPr>
      </w:pPr>
    </w:p>
    <w:p w:rsidR="00F67D7E" w:rsidRPr="00FC7AB4" w:rsidRDefault="00F67D7E" w:rsidP="00B82AB2">
      <w:pPr>
        <w:spacing w:after="0" w:line="240" w:lineRule="auto"/>
        <w:ind w:firstLine="709"/>
        <w:jc w:val="both"/>
        <w:rPr>
          <w:rFonts w:ascii="Times New Roman" w:hAnsi="Times New Roman" w:cs="Times New Roman"/>
          <w:b/>
          <w:i/>
          <w:sz w:val="23"/>
          <w:szCs w:val="23"/>
          <w:lang w:val="uk-UA"/>
        </w:rPr>
      </w:pPr>
    </w:p>
    <w:p w:rsidR="009E6620" w:rsidRPr="00FC7AB4" w:rsidRDefault="009E6620" w:rsidP="00B82AB2">
      <w:pPr>
        <w:spacing w:after="0" w:line="240" w:lineRule="auto"/>
        <w:ind w:firstLine="709"/>
        <w:jc w:val="both"/>
        <w:rPr>
          <w:rFonts w:ascii="Times New Roman" w:hAnsi="Times New Roman" w:cs="Times New Roman"/>
          <w:b/>
          <w:i/>
          <w:sz w:val="23"/>
          <w:szCs w:val="23"/>
          <w:lang w:val="uk-UA"/>
        </w:rPr>
      </w:pPr>
    </w:p>
    <w:p w:rsidR="00091069" w:rsidRPr="00FC7AB4" w:rsidRDefault="00091069" w:rsidP="00F40BCD">
      <w:pPr>
        <w:rPr>
          <w:lang w:val="uk-UA"/>
        </w:rPr>
        <w:sectPr w:rsidR="00091069" w:rsidRPr="00FC7AB4" w:rsidSect="00F67D7E">
          <w:pgSz w:w="16840" w:h="11907" w:orient="landscape" w:code="9"/>
          <w:pgMar w:top="1134" w:right="538" w:bottom="340" w:left="851" w:header="709" w:footer="709" w:gutter="0"/>
          <w:cols w:space="708"/>
          <w:docGrid w:linePitch="360"/>
        </w:sectPr>
      </w:pPr>
    </w:p>
    <w:p w:rsidR="00614D33" w:rsidRPr="00FC7AB4" w:rsidRDefault="001C45AC" w:rsidP="00D103F4">
      <w:pPr>
        <w:spacing w:after="0" w:line="240" w:lineRule="auto"/>
        <w:ind w:firstLine="709"/>
        <w:jc w:val="both"/>
        <w:rPr>
          <w:rFonts w:ascii="Times New Roman" w:hAnsi="Times New Roman" w:cs="Times New Roman"/>
          <w:sz w:val="28"/>
          <w:szCs w:val="28"/>
          <w:lang w:val="uk-UA"/>
        </w:rPr>
      </w:pPr>
      <w:r w:rsidRPr="00FC7AB4">
        <w:rPr>
          <w:rFonts w:ascii="Times New Roman" w:hAnsi="Times New Roman" w:cs="Times New Roman"/>
          <w:sz w:val="28"/>
          <w:szCs w:val="28"/>
          <w:lang w:val="uk-UA"/>
        </w:rPr>
        <w:lastRenderedPageBreak/>
        <w:t>Упродовж 201</w:t>
      </w:r>
      <w:r w:rsidRPr="00FC7AB4">
        <w:rPr>
          <w:rFonts w:ascii="Times New Roman" w:hAnsi="Times New Roman" w:cs="Times New Roman"/>
          <w:sz w:val="28"/>
          <w:szCs w:val="28"/>
        </w:rPr>
        <w:t>8</w:t>
      </w:r>
      <w:r w:rsidR="00614D33" w:rsidRPr="00FC7AB4">
        <w:rPr>
          <w:rFonts w:ascii="Times New Roman" w:hAnsi="Times New Roman" w:cs="Times New Roman"/>
          <w:sz w:val="28"/>
          <w:szCs w:val="28"/>
          <w:lang w:val="uk-UA"/>
        </w:rPr>
        <w:t xml:space="preserve"> року місцевими загальними судами Дніпропетровської області розглянуто </w:t>
      </w:r>
      <w:r w:rsidRPr="00FC7AB4">
        <w:rPr>
          <w:rFonts w:ascii="Times New Roman" w:eastAsia="Times New Roman" w:hAnsi="Times New Roman" w:cs="Times New Roman"/>
          <w:color w:val="000000"/>
          <w:sz w:val="28"/>
          <w:szCs w:val="28"/>
          <w:lang w:val="uk-UA" w:eastAsia="ru-RU"/>
        </w:rPr>
        <w:t>277787</w:t>
      </w:r>
      <w:r w:rsidR="00614D33" w:rsidRPr="00FC7AB4">
        <w:rPr>
          <w:rFonts w:ascii="Times New Roman" w:hAnsi="Times New Roman" w:cs="Times New Roman"/>
          <w:b/>
          <w:bCs/>
          <w:sz w:val="28"/>
          <w:szCs w:val="28"/>
          <w:lang w:val="uk-UA"/>
        </w:rPr>
        <w:t xml:space="preserve"> </w:t>
      </w:r>
      <w:r w:rsidR="00923162" w:rsidRPr="00FC7AB4">
        <w:rPr>
          <w:rFonts w:ascii="Times New Roman" w:hAnsi="Times New Roman" w:cs="Times New Roman"/>
          <w:sz w:val="28"/>
          <w:szCs w:val="28"/>
          <w:lang w:val="uk-UA"/>
        </w:rPr>
        <w:t>справ</w:t>
      </w:r>
      <w:r w:rsidR="00F37531" w:rsidRPr="00FC7AB4">
        <w:rPr>
          <w:rFonts w:ascii="Times New Roman" w:hAnsi="Times New Roman" w:cs="Times New Roman"/>
          <w:sz w:val="28"/>
          <w:szCs w:val="28"/>
          <w:lang w:val="uk-UA"/>
        </w:rPr>
        <w:t xml:space="preserve"> та матеріалів</w:t>
      </w:r>
      <w:r w:rsidR="00923162" w:rsidRPr="00FC7AB4">
        <w:rPr>
          <w:rFonts w:ascii="Times New Roman" w:hAnsi="Times New Roman" w:cs="Times New Roman"/>
          <w:sz w:val="28"/>
          <w:szCs w:val="28"/>
          <w:lang w:val="uk-UA"/>
        </w:rPr>
        <w:t xml:space="preserve">. </w:t>
      </w:r>
      <w:r w:rsidR="00F37531" w:rsidRPr="00FC7AB4">
        <w:rPr>
          <w:rFonts w:ascii="Times New Roman" w:hAnsi="Times New Roman" w:cs="Times New Roman"/>
          <w:sz w:val="28"/>
          <w:szCs w:val="28"/>
          <w:lang w:val="uk-UA"/>
        </w:rPr>
        <w:t xml:space="preserve">Що на </w:t>
      </w:r>
      <w:r w:rsidR="00A82F7B" w:rsidRPr="00FC7AB4">
        <w:rPr>
          <w:rFonts w:ascii="Times New Roman" w:hAnsi="Times New Roman" w:cs="Times New Roman"/>
          <w:sz w:val="28"/>
          <w:szCs w:val="28"/>
          <w:lang w:val="uk-UA"/>
        </w:rPr>
        <w:t>25980</w:t>
      </w:r>
      <w:r w:rsidR="00F37531" w:rsidRPr="00FC7AB4">
        <w:rPr>
          <w:rFonts w:ascii="Times New Roman" w:hAnsi="Times New Roman" w:cs="Times New Roman"/>
          <w:sz w:val="28"/>
          <w:szCs w:val="28"/>
          <w:lang w:val="uk-UA"/>
        </w:rPr>
        <w:t xml:space="preserve"> одиниц</w:t>
      </w:r>
      <w:r w:rsidR="00A82F7B" w:rsidRPr="00FC7AB4">
        <w:rPr>
          <w:rFonts w:ascii="Times New Roman" w:hAnsi="Times New Roman" w:cs="Times New Roman"/>
          <w:sz w:val="28"/>
          <w:szCs w:val="28"/>
          <w:lang w:val="uk-UA"/>
        </w:rPr>
        <w:t>ь</w:t>
      </w:r>
      <w:r w:rsidR="00F37531" w:rsidRPr="00FC7AB4">
        <w:rPr>
          <w:rFonts w:ascii="Times New Roman" w:hAnsi="Times New Roman" w:cs="Times New Roman"/>
          <w:sz w:val="28"/>
          <w:szCs w:val="28"/>
          <w:lang w:val="uk-UA"/>
        </w:rPr>
        <w:t xml:space="preserve"> </w:t>
      </w:r>
      <w:r w:rsidR="00BA23FD" w:rsidRPr="00FC7AB4">
        <w:rPr>
          <w:rFonts w:ascii="Times New Roman" w:hAnsi="Times New Roman" w:cs="Times New Roman"/>
          <w:sz w:val="28"/>
          <w:szCs w:val="28"/>
          <w:lang w:val="uk-UA"/>
        </w:rPr>
        <w:t>(</w:t>
      </w:r>
      <w:r w:rsidR="00A82F7B" w:rsidRPr="00FC7AB4">
        <w:rPr>
          <w:rFonts w:ascii="Times New Roman" w:hAnsi="Times New Roman" w:cs="Times New Roman"/>
          <w:sz w:val="28"/>
          <w:szCs w:val="28"/>
          <w:lang w:val="uk-UA"/>
        </w:rPr>
        <w:t>10,32</w:t>
      </w:r>
      <w:r w:rsidR="00BA23FD" w:rsidRPr="00FC7AB4">
        <w:rPr>
          <w:rFonts w:ascii="Times New Roman" w:hAnsi="Times New Roman" w:cs="Times New Roman"/>
          <w:sz w:val="28"/>
          <w:szCs w:val="28"/>
          <w:lang w:val="uk-UA"/>
        </w:rPr>
        <w:t xml:space="preserve">%) </w:t>
      </w:r>
      <w:r w:rsidR="00F37531" w:rsidRPr="00FC7AB4">
        <w:rPr>
          <w:rFonts w:ascii="Times New Roman" w:hAnsi="Times New Roman" w:cs="Times New Roman"/>
          <w:sz w:val="28"/>
          <w:szCs w:val="28"/>
          <w:lang w:val="uk-UA"/>
        </w:rPr>
        <w:t xml:space="preserve">більше ніж у попередньму звітному періоді. </w:t>
      </w:r>
      <w:r w:rsidR="00614D33" w:rsidRPr="00FC7AB4">
        <w:rPr>
          <w:rFonts w:ascii="Times New Roman" w:hAnsi="Times New Roman" w:cs="Times New Roman"/>
          <w:sz w:val="28"/>
          <w:szCs w:val="28"/>
          <w:lang w:val="uk-UA"/>
        </w:rPr>
        <w:t xml:space="preserve">Дані, наведені в </w:t>
      </w:r>
      <w:r w:rsidR="00A82F7B" w:rsidRPr="00FC7AB4">
        <w:rPr>
          <w:rFonts w:ascii="Times New Roman" w:hAnsi="Times New Roman" w:cs="Times New Roman"/>
          <w:b/>
          <w:bCs/>
          <w:i/>
          <w:iCs/>
          <w:sz w:val="28"/>
          <w:szCs w:val="28"/>
          <w:lang w:val="uk-UA"/>
        </w:rPr>
        <w:t>таблиці 9</w:t>
      </w:r>
      <w:r w:rsidR="00614D33" w:rsidRPr="00FC7AB4">
        <w:rPr>
          <w:rFonts w:ascii="Times New Roman" w:hAnsi="Times New Roman" w:cs="Times New Roman"/>
          <w:sz w:val="28"/>
          <w:szCs w:val="28"/>
          <w:lang w:val="uk-UA"/>
        </w:rPr>
        <w:t>, показують кількість розглянутих справ і матеріалів за видами судочинства.</w:t>
      </w:r>
      <w:r w:rsidR="000B7EB7" w:rsidRPr="00FC7AB4">
        <w:rPr>
          <w:rFonts w:ascii="Times New Roman" w:hAnsi="Times New Roman" w:cs="Times New Roman"/>
          <w:sz w:val="28"/>
          <w:szCs w:val="28"/>
          <w:lang w:val="uk-UA"/>
        </w:rPr>
        <w:t xml:space="preserve"> У</w:t>
      </w:r>
      <w:r w:rsidR="000B7EB7" w:rsidRPr="00FC7AB4">
        <w:rPr>
          <w:rFonts w:ascii="Times New Roman" w:hAnsi="Times New Roman" w:cs="Times New Roman"/>
          <w:b/>
          <w:i/>
          <w:sz w:val="28"/>
          <w:szCs w:val="28"/>
          <w:lang w:val="uk-UA"/>
        </w:rPr>
        <w:t xml:space="preserve"> таблиці </w:t>
      </w:r>
      <w:r w:rsidR="00A82F7B" w:rsidRPr="00FC7AB4">
        <w:rPr>
          <w:rFonts w:ascii="Times New Roman" w:hAnsi="Times New Roman" w:cs="Times New Roman"/>
          <w:b/>
          <w:i/>
          <w:sz w:val="28"/>
          <w:szCs w:val="28"/>
          <w:lang w:val="uk-UA"/>
        </w:rPr>
        <w:t>10</w:t>
      </w:r>
      <w:r w:rsidR="000B7EB7" w:rsidRPr="00FC7AB4">
        <w:rPr>
          <w:rFonts w:ascii="Times New Roman" w:hAnsi="Times New Roman" w:cs="Times New Roman"/>
          <w:sz w:val="28"/>
          <w:szCs w:val="28"/>
          <w:lang w:val="uk-UA"/>
        </w:rPr>
        <w:t xml:space="preserve"> показана кількість справ та матеріалів </w:t>
      </w:r>
      <w:r w:rsidR="00F37531" w:rsidRPr="00FC7AB4">
        <w:rPr>
          <w:rFonts w:ascii="Times New Roman" w:hAnsi="Times New Roman" w:cs="Times New Roman"/>
          <w:sz w:val="28"/>
          <w:szCs w:val="28"/>
          <w:lang w:val="uk-UA"/>
        </w:rPr>
        <w:t xml:space="preserve">які </w:t>
      </w:r>
      <w:r w:rsidR="00A82F7B" w:rsidRPr="00FC7AB4">
        <w:rPr>
          <w:rFonts w:ascii="Times New Roman" w:hAnsi="Times New Roman" w:cs="Times New Roman"/>
          <w:sz w:val="28"/>
          <w:szCs w:val="28"/>
          <w:lang w:val="uk-UA"/>
        </w:rPr>
        <w:t>були розглянуті протягом 2018</w:t>
      </w:r>
      <w:r w:rsidR="000B7EB7" w:rsidRPr="00FC7AB4">
        <w:rPr>
          <w:rFonts w:ascii="Times New Roman" w:hAnsi="Times New Roman" w:cs="Times New Roman"/>
          <w:sz w:val="28"/>
          <w:szCs w:val="28"/>
          <w:lang w:val="uk-UA"/>
        </w:rPr>
        <w:t xml:space="preserve"> року в розрізі місцевих загальних судів.</w:t>
      </w:r>
      <w:r w:rsidR="00D103F4" w:rsidRPr="00FC7AB4">
        <w:rPr>
          <w:rFonts w:ascii="Times New Roman" w:hAnsi="Times New Roman" w:cs="Times New Roman"/>
          <w:i/>
          <w:sz w:val="28"/>
          <w:szCs w:val="28"/>
          <w:lang w:val="uk-UA"/>
        </w:rPr>
        <w:t xml:space="preserve"> </w:t>
      </w:r>
      <w:r w:rsidR="00D103F4" w:rsidRPr="00FC7AB4">
        <w:rPr>
          <w:rFonts w:ascii="Times New Roman" w:hAnsi="Times New Roman" w:cs="Times New Roman"/>
          <w:sz w:val="28"/>
          <w:szCs w:val="28"/>
          <w:lang w:val="uk-UA"/>
        </w:rPr>
        <w:t xml:space="preserve">В </w:t>
      </w:r>
      <w:r w:rsidR="00D103F4" w:rsidRPr="00FC7AB4">
        <w:rPr>
          <w:rFonts w:ascii="Times New Roman" w:hAnsi="Times New Roman" w:cs="Times New Roman"/>
          <w:b/>
          <w:i/>
          <w:sz w:val="28"/>
          <w:szCs w:val="28"/>
          <w:lang w:val="uk-UA"/>
        </w:rPr>
        <w:t>таблиці 11</w:t>
      </w:r>
      <w:r w:rsidR="00D103F4" w:rsidRPr="00FC7AB4">
        <w:rPr>
          <w:rFonts w:ascii="Times New Roman" w:hAnsi="Times New Roman" w:cs="Times New Roman"/>
          <w:sz w:val="28"/>
          <w:szCs w:val="28"/>
          <w:lang w:val="uk-UA"/>
        </w:rPr>
        <w:t xml:space="preserve"> обліковано кількість розглянутих справ і матеріалів за видами судочинства в розрізі місцевих загальних судів Дніпропетровської області.</w:t>
      </w:r>
    </w:p>
    <w:p w:rsidR="00455508" w:rsidRPr="00FC7AB4" w:rsidRDefault="00A4307C" w:rsidP="00FB37FB">
      <w:pPr>
        <w:spacing w:after="0" w:line="240" w:lineRule="auto"/>
        <w:jc w:val="both"/>
        <w:rPr>
          <w:rFonts w:ascii="Times New Roman" w:hAnsi="Times New Roman" w:cs="Times New Roman"/>
          <w:b/>
          <w:sz w:val="23"/>
          <w:szCs w:val="23"/>
          <w:lang w:val="uk-UA"/>
        </w:rPr>
      </w:pPr>
      <w:r w:rsidRPr="00FC7AB4">
        <w:rPr>
          <w:rFonts w:ascii="Times New Roman" w:hAnsi="Times New Roman" w:cs="Times New Roman"/>
          <w:i/>
          <w:sz w:val="23"/>
          <w:szCs w:val="23"/>
          <w:lang w:val="uk-UA"/>
        </w:rPr>
        <w:t>Таблиця 9</w:t>
      </w:r>
      <w:r w:rsidR="000B7EB7" w:rsidRPr="00FC7AB4">
        <w:rPr>
          <w:rFonts w:ascii="Times New Roman" w:hAnsi="Times New Roman" w:cs="Times New Roman"/>
          <w:i/>
          <w:sz w:val="23"/>
          <w:szCs w:val="23"/>
          <w:lang w:val="uk-UA"/>
        </w:rPr>
        <w:t>.</w:t>
      </w:r>
      <w:r w:rsidR="000B7EB7" w:rsidRPr="00FC7AB4">
        <w:rPr>
          <w:rFonts w:ascii="Times New Roman" w:hAnsi="Times New Roman" w:cs="Times New Roman"/>
          <w:sz w:val="23"/>
          <w:szCs w:val="23"/>
          <w:lang w:val="uk-UA"/>
        </w:rPr>
        <w:t xml:space="preserve"> </w:t>
      </w:r>
      <w:r w:rsidR="000B7EB7" w:rsidRPr="00FC7AB4">
        <w:rPr>
          <w:rFonts w:ascii="Times New Roman" w:hAnsi="Times New Roman" w:cs="Times New Roman"/>
          <w:b/>
          <w:sz w:val="23"/>
          <w:szCs w:val="23"/>
          <w:lang w:val="uk-UA"/>
        </w:rPr>
        <w:t>Кількість справ та матеріалів, закінчених провадженням в місцевих загальних судах Дніпропетровської області</w:t>
      </w:r>
    </w:p>
    <w:p w:rsidR="00FB37FB" w:rsidRPr="00FC7AB4" w:rsidRDefault="0095510A" w:rsidP="0095510A">
      <w:pPr>
        <w:spacing w:after="0" w:line="240" w:lineRule="auto"/>
        <w:jc w:val="both"/>
        <w:rPr>
          <w:rFonts w:ascii="Times New Roman" w:hAnsi="Times New Roman" w:cs="Times New Roman"/>
          <w:b/>
          <w:sz w:val="23"/>
          <w:szCs w:val="23"/>
          <w:lang w:val="uk-UA"/>
        </w:rPr>
      </w:pPr>
      <w:r w:rsidRPr="00FC7AB4">
        <w:rPr>
          <w:noProof/>
          <w:lang w:eastAsia="ru-RU"/>
        </w:rPr>
        <w:drawing>
          <wp:inline distT="0" distB="0" distL="0" distR="0">
            <wp:extent cx="6299835" cy="53323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835" cy="5332360"/>
                    </a:xfrm>
                    <a:prstGeom prst="rect">
                      <a:avLst/>
                    </a:prstGeom>
                    <a:noFill/>
                    <a:ln>
                      <a:noFill/>
                    </a:ln>
                  </pic:spPr>
                </pic:pic>
              </a:graphicData>
            </a:graphic>
          </wp:inline>
        </w:drawing>
      </w:r>
    </w:p>
    <w:p w:rsidR="00FB37FB" w:rsidRPr="00FC7AB4" w:rsidRDefault="00FB37FB" w:rsidP="00D103F4">
      <w:pPr>
        <w:tabs>
          <w:tab w:val="left" w:pos="2260"/>
        </w:tabs>
        <w:spacing w:after="0" w:line="240" w:lineRule="auto"/>
        <w:ind w:firstLine="709"/>
        <w:jc w:val="both"/>
        <w:rPr>
          <w:rFonts w:ascii="Times New Roman" w:hAnsi="Times New Roman" w:cs="Times New Roman"/>
          <w:sz w:val="28"/>
          <w:szCs w:val="28"/>
          <w:lang w:val="uk-UA"/>
        </w:rPr>
      </w:pPr>
      <w:r w:rsidRPr="00FC7AB4">
        <w:rPr>
          <w:rFonts w:ascii="Times New Roman" w:hAnsi="Times New Roman" w:cs="Times New Roman"/>
          <w:sz w:val="28"/>
          <w:szCs w:val="28"/>
          <w:lang w:val="uk-UA"/>
        </w:rPr>
        <w:t>Суттєво, в порівнянні з аналогічним звітним періодом минулого року зросла кількість розглянутих клопотань, скарг, заяв під час досудового розслідування з 59784 до 88810 одиниць, що на 29035 одиниць або 48,57 відсотків більше ніж у 2017 році.</w:t>
      </w:r>
    </w:p>
    <w:p w:rsidR="0095510A" w:rsidRPr="00FC7AB4" w:rsidRDefault="00D103F4" w:rsidP="00D103F4">
      <w:pPr>
        <w:tabs>
          <w:tab w:val="left" w:pos="2260"/>
        </w:tabs>
        <w:spacing w:after="0" w:line="240" w:lineRule="auto"/>
        <w:ind w:firstLine="709"/>
        <w:jc w:val="both"/>
        <w:rPr>
          <w:rFonts w:ascii="Times New Roman" w:hAnsi="Times New Roman" w:cs="Times New Roman"/>
          <w:sz w:val="28"/>
          <w:szCs w:val="28"/>
          <w:lang w:val="uk-UA"/>
        </w:rPr>
      </w:pPr>
      <w:r w:rsidRPr="00FC7AB4">
        <w:rPr>
          <w:rFonts w:ascii="Times New Roman" w:hAnsi="Times New Roman" w:cs="Times New Roman"/>
          <w:sz w:val="28"/>
          <w:szCs w:val="28"/>
          <w:lang w:val="uk-UA"/>
        </w:rPr>
        <w:t>Значно зменшилась кількість розглянутих адміністративних справ з 5076 у 2017 році до 2800 у 2018 році а саме, на 2276 одиниць тобто 44,84%.</w:t>
      </w:r>
    </w:p>
    <w:p w:rsidR="00D103F4" w:rsidRPr="00FC7AB4" w:rsidRDefault="00D103F4" w:rsidP="00D103F4">
      <w:pPr>
        <w:tabs>
          <w:tab w:val="left" w:pos="2260"/>
        </w:tabs>
        <w:spacing w:after="0" w:line="240" w:lineRule="auto"/>
        <w:ind w:firstLine="709"/>
        <w:jc w:val="both"/>
        <w:rPr>
          <w:rFonts w:ascii="Times New Roman" w:hAnsi="Times New Roman" w:cs="Times New Roman"/>
          <w:sz w:val="28"/>
          <w:szCs w:val="28"/>
          <w:lang w:val="uk-UA"/>
        </w:rPr>
      </w:pPr>
      <w:r w:rsidRPr="00FC7AB4">
        <w:rPr>
          <w:rFonts w:ascii="Times New Roman" w:hAnsi="Times New Roman" w:cs="Times New Roman"/>
          <w:sz w:val="28"/>
          <w:szCs w:val="28"/>
          <w:lang w:val="uk-UA"/>
        </w:rPr>
        <w:t>Розглянутих цивільних справ позовного провадження також стало менше на 2155 одиниць з 53465 до 51310 справ тобто на 4,03%.</w:t>
      </w:r>
    </w:p>
    <w:p w:rsidR="00D103F4" w:rsidRPr="00FC7AB4" w:rsidRDefault="00D103F4" w:rsidP="00D103F4">
      <w:pPr>
        <w:tabs>
          <w:tab w:val="left" w:pos="2260"/>
        </w:tabs>
        <w:spacing w:after="0" w:line="240" w:lineRule="auto"/>
        <w:ind w:firstLine="709"/>
        <w:jc w:val="both"/>
        <w:rPr>
          <w:rFonts w:ascii="Times New Roman" w:hAnsi="Times New Roman" w:cs="Times New Roman"/>
          <w:sz w:val="28"/>
          <w:szCs w:val="28"/>
          <w:lang w:val="uk-UA"/>
        </w:rPr>
        <w:sectPr w:rsidR="00D103F4" w:rsidRPr="00FC7AB4" w:rsidSect="00692359">
          <w:pgSz w:w="11906" w:h="16838"/>
          <w:pgMar w:top="1134" w:right="567" w:bottom="851" w:left="1418" w:header="709" w:footer="709" w:gutter="0"/>
          <w:cols w:space="708"/>
          <w:docGrid w:linePitch="360"/>
        </w:sectPr>
      </w:pPr>
    </w:p>
    <w:p w:rsidR="00F00350" w:rsidRPr="00FC7AB4" w:rsidRDefault="00F00350" w:rsidP="00F00350">
      <w:pPr>
        <w:spacing w:after="0" w:line="240" w:lineRule="auto"/>
        <w:jc w:val="both"/>
        <w:rPr>
          <w:rFonts w:ascii="Times New Roman" w:hAnsi="Times New Roman" w:cs="Times New Roman"/>
          <w:b/>
          <w:lang w:val="uk-UA"/>
        </w:rPr>
      </w:pPr>
      <w:r w:rsidRPr="00FC7AB4">
        <w:rPr>
          <w:rFonts w:ascii="Times New Roman" w:hAnsi="Times New Roman" w:cs="Times New Roman"/>
          <w:i/>
          <w:lang w:val="uk-UA"/>
        </w:rPr>
        <w:lastRenderedPageBreak/>
        <w:t>Таблиця</w:t>
      </w:r>
      <w:r w:rsidR="00A4307C" w:rsidRPr="00FC7AB4">
        <w:rPr>
          <w:rFonts w:ascii="Times New Roman" w:hAnsi="Times New Roman" w:cs="Times New Roman"/>
          <w:i/>
          <w:lang w:val="uk-UA"/>
        </w:rPr>
        <w:t xml:space="preserve"> 10.</w:t>
      </w:r>
      <w:r w:rsidR="00A4307C" w:rsidRPr="00FC7AB4">
        <w:rPr>
          <w:rFonts w:ascii="Times New Roman" w:hAnsi="Times New Roman" w:cs="Times New Roman"/>
          <w:lang w:val="uk-UA"/>
        </w:rPr>
        <w:t xml:space="preserve"> </w:t>
      </w:r>
      <w:r w:rsidR="00A4307C" w:rsidRPr="00FC7AB4">
        <w:rPr>
          <w:rFonts w:ascii="Times New Roman" w:hAnsi="Times New Roman" w:cs="Times New Roman"/>
          <w:b/>
          <w:lang w:val="uk-UA"/>
        </w:rPr>
        <w:t>Кількість розглянутих справ та матеріалів (в розрізі місцевих загальних судів)</w:t>
      </w:r>
    </w:p>
    <w:p w:rsidR="00F00350" w:rsidRPr="00FC7AB4" w:rsidRDefault="00F00350" w:rsidP="00F00350">
      <w:pPr>
        <w:spacing w:after="0" w:line="240" w:lineRule="auto"/>
        <w:jc w:val="both"/>
        <w:rPr>
          <w:rFonts w:ascii="Times New Roman" w:hAnsi="Times New Roman" w:cs="Times New Roman"/>
          <w:i/>
          <w:sz w:val="23"/>
          <w:szCs w:val="23"/>
          <w:lang w:val="uk-UA"/>
        </w:rPr>
      </w:pPr>
      <w:r w:rsidRPr="00FC7AB4">
        <w:rPr>
          <w:rFonts w:ascii="Times New Roman" w:hAnsi="Times New Roman" w:cs="Times New Roman"/>
          <w:i/>
          <w:noProof/>
          <w:sz w:val="23"/>
          <w:szCs w:val="23"/>
          <w:lang w:eastAsia="ru-RU"/>
        </w:rPr>
        <w:drawing>
          <wp:inline distT="0" distB="0" distL="0" distR="0" wp14:anchorId="2BD8B2C7">
            <wp:extent cx="9431020" cy="636460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31020" cy="6364605"/>
                    </a:xfrm>
                    <a:prstGeom prst="rect">
                      <a:avLst/>
                    </a:prstGeom>
                    <a:noFill/>
                  </pic:spPr>
                </pic:pic>
              </a:graphicData>
            </a:graphic>
          </wp:inline>
        </w:drawing>
      </w:r>
    </w:p>
    <w:p w:rsidR="00F00350" w:rsidRPr="00FC7AB4" w:rsidRDefault="00F00350" w:rsidP="000B7EB7">
      <w:pPr>
        <w:spacing w:after="0" w:line="240" w:lineRule="auto"/>
        <w:ind w:firstLine="709"/>
        <w:jc w:val="both"/>
        <w:rPr>
          <w:rFonts w:ascii="Times New Roman" w:hAnsi="Times New Roman" w:cs="Times New Roman"/>
          <w:i/>
          <w:sz w:val="23"/>
          <w:szCs w:val="23"/>
          <w:lang w:val="uk-UA"/>
        </w:rPr>
      </w:pPr>
      <w:r w:rsidRPr="00FC7AB4">
        <w:rPr>
          <w:rFonts w:ascii="Times New Roman" w:hAnsi="Times New Roman" w:cs="Times New Roman"/>
          <w:i/>
          <w:sz w:val="23"/>
          <w:szCs w:val="23"/>
          <w:lang w:val="uk-UA"/>
        </w:rPr>
        <w:t>*- від загальної кількості справ які знаходилися у провадженні; **- від загальної кількості розглянутих справ</w:t>
      </w:r>
    </w:p>
    <w:p w:rsidR="00BD36D2" w:rsidRPr="00FC7AB4" w:rsidRDefault="00BD36D2" w:rsidP="000B7EB7">
      <w:pPr>
        <w:spacing w:after="0" w:line="240" w:lineRule="auto"/>
        <w:ind w:firstLine="709"/>
        <w:jc w:val="both"/>
        <w:rPr>
          <w:rFonts w:ascii="Times New Roman" w:hAnsi="Times New Roman" w:cs="Times New Roman"/>
          <w:i/>
          <w:sz w:val="23"/>
          <w:szCs w:val="23"/>
          <w:lang w:val="uk-UA"/>
        </w:rPr>
      </w:pPr>
    </w:p>
    <w:p w:rsidR="00BD36D2" w:rsidRPr="00FC7AB4" w:rsidRDefault="00BD36D2" w:rsidP="000B7EB7">
      <w:pPr>
        <w:spacing w:after="0" w:line="240" w:lineRule="auto"/>
        <w:ind w:firstLine="709"/>
        <w:jc w:val="both"/>
        <w:rPr>
          <w:rFonts w:ascii="Times New Roman" w:hAnsi="Times New Roman" w:cs="Times New Roman"/>
          <w:i/>
          <w:sz w:val="23"/>
          <w:szCs w:val="23"/>
          <w:lang w:val="uk-UA"/>
        </w:rPr>
      </w:pPr>
    </w:p>
    <w:p w:rsidR="000B7EB7" w:rsidRPr="00FC7AB4" w:rsidRDefault="000B7EB7" w:rsidP="00D103F4">
      <w:pPr>
        <w:spacing w:after="0" w:line="240" w:lineRule="auto"/>
        <w:jc w:val="both"/>
        <w:rPr>
          <w:rFonts w:ascii="Times New Roman" w:hAnsi="Times New Roman" w:cs="Times New Roman"/>
          <w:b/>
          <w:i/>
          <w:sz w:val="23"/>
          <w:szCs w:val="23"/>
          <w:lang w:val="uk-UA"/>
        </w:rPr>
      </w:pPr>
      <w:r w:rsidRPr="00FC7AB4">
        <w:rPr>
          <w:rFonts w:ascii="Times New Roman" w:hAnsi="Times New Roman" w:cs="Times New Roman"/>
          <w:i/>
          <w:sz w:val="23"/>
          <w:szCs w:val="23"/>
          <w:lang w:val="uk-UA"/>
        </w:rPr>
        <w:lastRenderedPageBreak/>
        <w:t xml:space="preserve">Таблиця </w:t>
      </w:r>
      <w:r w:rsidR="00BD36D2" w:rsidRPr="00FC7AB4">
        <w:rPr>
          <w:rFonts w:ascii="Times New Roman" w:hAnsi="Times New Roman" w:cs="Times New Roman"/>
          <w:i/>
          <w:sz w:val="23"/>
          <w:szCs w:val="23"/>
          <w:lang w:val="uk-UA"/>
        </w:rPr>
        <w:t>11</w:t>
      </w:r>
      <w:r w:rsidRPr="00FC7AB4">
        <w:rPr>
          <w:rFonts w:ascii="Times New Roman" w:hAnsi="Times New Roman" w:cs="Times New Roman"/>
          <w:i/>
          <w:sz w:val="23"/>
          <w:szCs w:val="23"/>
          <w:lang w:val="uk-UA"/>
        </w:rPr>
        <w:t>.</w:t>
      </w:r>
      <w:r w:rsidRPr="00FC7AB4">
        <w:rPr>
          <w:rFonts w:ascii="Times New Roman" w:hAnsi="Times New Roman" w:cs="Times New Roman"/>
          <w:sz w:val="23"/>
          <w:szCs w:val="23"/>
          <w:lang w:val="uk-UA"/>
        </w:rPr>
        <w:t xml:space="preserve"> </w:t>
      </w:r>
      <w:r w:rsidRPr="00FC7AB4">
        <w:rPr>
          <w:rFonts w:ascii="Times New Roman" w:hAnsi="Times New Roman" w:cs="Times New Roman"/>
          <w:b/>
          <w:sz w:val="23"/>
          <w:szCs w:val="23"/>
          <w:lang w:val="uk-UA"/>
        </w:rPr>
        <w:t xml:space="preserve">Кількість </w:t>
      </w:r>
      <w:r w:rsidR="00BD36D2" w:rsidRPr="00FC7AB4">
        <w:rPr>
          <w:rFonts w:ascii="Times New Roman" w:hAnsi="Times New Roman" w:cs="Times New Roman"/>
          <w:b/>
          <w:sz w:val="23"/>
          <w:szCs w:val="23"/>
          <w:lang w:val="uk-UA"/>
        </w:rPr>
        <w:t xml:space="preserve">розглянутих </w:t>
      </w:r>
      <w:r w:rsidRPr="00FC7AB4">
        <w:rPr>
          <w:rFonts w:ascii="Times New Roman" w:hAnsi="Times New Roman" w:cs="Times New Roman"/>
          <w:b/>
          <w:sz w:val="23"/>
          <w:szCs w:val="23"/>
          <w:lang w:val="uk-UA"/>
        </w:rPr>
        <w:t>справ і матеріалів</w:t>
      </w:r>
      <w:r w:rsidR="00BD36D2" w:rsidRPr="00FC7AB4">
        <w:rPr>
          <w:rFonts w:ascii="Times New Roman" w:hAnsi="Times New Roman" w:cs="Times New Roman"/>
          <w:b/>
          <w:sz w:val="23"/>
          <w:szCs w:val="23"/>
          <w:lang w:val="uk-UA"/>
        </w:rPr>
        <w:t xml:space="preserve"> за видлами судочинства</w:t>
      </w:r>
      <w:r w:rsidRPr="00FC7AB4">
        <w:rPr>
          <w:rFonts w:ascii="Times New Roman" w:hAnsi="Times New Roman" w:cs="Times New Roman"/>
          <w:b/>
          <w:sz w:val="23"/>
          <w:szCs w:val="23"/>
          <w:lang w:val="uk-UA"/>
        </w:rPr>
        <w:t xml:space="preserve"> </w:t>
      </w:r>
      <w:r w:rsidRPr="00FC7AB4">
        <w:rPr>
          <w:rFonts w:ascii="Times New Roman" w:hAnsi="Times New Roman" w:cs="Times New Roman"/>
          <w:b/>
          <w:i/>
          <w:sz w:val="23"/>
          <w:szCs w:val="23"/>
          <w:lang w:val="uk-UA"/>
        </w:rPr>
        <w:t>(в розрізі судів)</w:t>
      </w:r>
    </w:p>
    <w:p w:rsidR="00F21325" w:rsidRPr="00FC7AB4" w:rsidRDefault="00F21325" w:rsidP="00F21325">
      <w:pPr>
        <w:spacing w:after="0" w:line="240" w:lineRule="auto"/>
        <w:jc w:val="both"/>
        <w:rPr>
          <w:rFonts w:ascii="Times New Roman" w:hAnsi="Times New Roman" w:cs="Times New Roman"/>
          <w:b/>
          <w:i/>
          <w:sz w:val="23"/>
          <w:szCs w:val="23"/>
          <w:lang w:val="uk-UA"/>
        </w:rPr>
      </w:pPr>
      <w:r w:rsidRPr="00FC7AB4">
        <w:rPr>
          <w:noProof/>
          <w:lang w:eastAsia="ru-RU"/>
        </w:rPr>
        <w:drawing>
          <wp:inline distT="0" distB="0" distL="0" distR="0">
            <wp:extent cx="9431655" cy="662359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31655" cy="6623594"/>
                    </a:xfrm>
                    <a:prstGeom prst="rect">
                      <a:avLst/>
                    </a:prstGeom>
                    <a:noFill/>
                    <a:ln>
                      <a:noFill/>
                    </a:ln>
                  </pic:spPr>
                </pic:pic>
              </a:graphicData>
            </a:graphic>
          </wp:inline>
        </w:drawing>
      </w:r>
    </w:p>
    <w:p w:rsidR="00774224" w:rsidRPr="00FC7AB4" w:rsidRDefault="00774224" w:rsidP="00774224">
      <w:pPr>
        <w:rPr>
          <w:rFonts w:ascii="Times New Roman" w:hAnsi="Times New Roman" w:cs="Times New Roman"/>
          <w:sz w:val="28"/>
          <w:szCs w:val="28"/>
          <w:lang w:val="uk-UA"/>
        </w:rPr>
        <w:sectPr w:rsidR="00774224" w:rsidRPr="00FC7AB4" w:rsidSect="00BD36D2">
          <w:pgSz w:w="16838" w:h="11906" w:orient="landscape"/>
          <w:pgMar w:top="426" w:right="1134" w:bottom="340" w:left="851" w:header="709" w:footer="709" w:gutter="0"/>
          <w:cols w:space="708"/>
          <w:docGrid w:linePitch="360"/>
        </w:sectPr>
      </w:pPr>
    </w:p>
    <w:p w:rsidR="000B7EB7" w:rsidRPr="00FC7AB4" w:rsidRDefault="00774224" w:rsidP="004A4929">
      <w:pPr>
        <w:spacing w:after="0" w:line="240" w:lineRule="auto"/>
        <w:ind w:firstLine="709"/>
        <w:jc w:val="both"/>
        <w:rPr>
          <w:rFonts w:ascii="Times New Roman" w:hAnsi="Times New Roman" w:cs="Times New Roman"/>
          <w:sz w:val="28"/>
          <w:szCs w:val="28"/>
          <w:lang w:val="uk-UA"/>
        </w:rPr>
      </w:pPr>
      <w:r w:rsidRPr="00FC7AB4">
        <w:rPr>
          <w:rFonts w:ascii="Times New Roman" w:hAnsi="Times New Roman" w:cs="Times New Roman"/>
          <w:sz w:val="28"/>
          <w:szCs w:val="28"/>
          <w:lang w:val="uk-UA"/>
        </w:rPr>
        <w:lastRenderedPageBreak/>
        <w:t xml:space="preserve">Залишок не розглянутих справ та матеріалів за категоріями показано в </w:t>
      </w:r>
      <w:r w:rsidRPr="00FC7AB4">
        <w:rPr>
          <w:rFonts w:ascii="Times New Roman" w:hAnsi="Times New Roman" w:cs="Times New Roman"/>
          <w:b/>
          <w:i/>
          <w:sz w:val="28"/>
          <w:szCs w:val="28"/>
          <w:lang w:val="uk-UA"/>
        </w:rPr>
        <w:t xml:space="preserve">таблиці </w:t>
      </w:r>
      <w:r w:rsidR="00F21325" w:rsidRPr="00FC7AB4">
        <w:rPr>
          <w:rFonts w:ascii="Times New Roman" w:hAnsi="Times New Roman" w:cs="Times New Roman"/>
          <w:b/>
          <w:i/>
          <w:sz w:val="28"/>
          <w:szCs w:val="28"/>
          <w:lang w:val="uk-UA"/>
        </w:rPr>
        <w:t>12</w:t>
      </w:r>
      <w:r w:rsidRPr="00FC7AB4">
        <w:rPr>
          <w:rFonts w:ascii="Times New Roman" w:hAnsi="Times New Roman" w:cs="Times New Roman"/>
          <w:sz w:val="28"/>
          <w:szCs w:val="28"/>
          <w:lang w:val="uk-UA"/>
        </w:rPr>
        <w:t>.</w:t>
      </w:r>
      <w:r w:rsidR="00634375" w:rsidRPr="00FC7AB4">
        <w:rPr>
          <w:rFonts w:ascii="Times New Roman" w:hAnsi="Times New Roman" w:cs="Times New Roman"/>
          <w:sz w:val="28"/>
          <w:szCs w:val="28"/>
          <w:lang w:val="uk-UA"/>
        </w:rPr>
        <w:t xml:space="preserve"> </w:t>
      </w:r>
    </w:p>
    <w:p w:rsidR="00774224" w:rsidRPr="00FC7AB4" w:rsidRDefault="00634375" w:rsidP="004A4929">
      <w:pPr>
        <w:spacing w:after="0" w:line="240" w:lineRule="auto"/>
        <w:rPr>
          <w:rFonts w:ascii="Times New Roman" w:hAnsi="Times New Roman" w:cs="Times New Roman"/>
          <w:b/>
          <w:sz w:val="23"/>
          <w:szCs w:val="23"/>
          <w:lang w:val="uk-UA"/>
        </w:rPr>
      </w:pPr>
      <w:r w:rsidRPr="00FC7AB4">
        <w:rPr>
          <w:rFonts w:ascii="Times New Roman" w:hAnsi="Times New Roman" w:cs="Times New Roman"/>
          <w:i/>
          <w:sz w:val="23"/>
          <w:szCs w:val="23"/>
          <w:lang w:val="uk-UA"/>
        </w:rPr>
        <w:t xml:space="preserve">Таблиця </w:t>
      </w:r>
      <w:r w:rsidR="00F21325" w:rsidRPr="00FC7AB4">
        <w:rPr>
          <w:rFonts w:ascii="Times New Roman" w:hAnsi="Times New Roman" w:cs="Times New Roman"/>
          <w:i/>
          <w:sz w:val="23"/>
          <w:szCs w:val="23"/>
          <w:lang w:val="uk-UA"/>
        </w:rPr>
        <w:t>12</w:t>
      </w:r>
      <w:r w:rsidR="00774224" w:rsidRPr="00FC7AB4">
        <w:rPr>
          <w:rFonts w:ascii="Times New Roman" w:hAnsi="Times New Roman" w:cs="Times New Roman"/>
          <w:i/>
          <w:sz w:val="23"/>
          <w:szCs w:val="23"/>
          <w:lang w:val="uk-UA"/>
        </w:rPr>
        <w:t>.</w:t>
      </w:r>
      <w:r w:rsidR="00774224" w:rsidRPr="00FC7AB4">
        <w:rPr>
          <w:rFonts w:ascii="Times New Roman" w:hAnsi="Times New Roman" w:cs="Times New Roman"/>
          <w:sz w:val="23"/>
          <w:szCs w:val="23"/>
          <w:lang w:val="uk-UA"/>
        </w:rPr>
        <w:t xml:space="preserve"> </w:t>
      </w:r>
      <w:r w:rsidR="00774224" w:rsidRPr="00FC7AB4">
        <w:rPr>
          <w:rFonts w:ascii="Times New Roman" w:hAnsi="Times New Roman" w:cs="Times New Roman"/>
          <w:b/>
          <w:sz w:val="23"/>
          <w:szCs w:val="23"/>
          <w:lang w:val="uk-UA"/>
        </w:rPr>
        <w:t xml:space="preserve">Кількість справ та матеріалів, </w:t>
      </w:r>
      <w:r w:rsidRPr="00FC7AB4">
        <w:rPr>
          <w:rFonts w:ascii="Times New Roman" w:hAnsi="Times New Roman" w:cs="Times New Roman"/>
          <w:b/>
          <w:sz w:val="23"/>
          <w:szCs w:val="23"/>
          <w:lang w:val="uk-UA"/>
        </w:rPr>
        <w:t xml:space="preserve">не розглянутих на кінець звітного періоду </w:t>
      </w:r>
    </w:p>
    <w:p w:rsidR="0028102D" w:rsidRPr="00FC7AB4" w:rsidRDefault="0095510A" w:rsidP="0028102D">
      <w:pPr>
        <w:spacing w:after="0" w:line="240" w:lineRule="auto"/>
        <w:jc w:val="both"/>
        <w:rPr>
          <w:rFonts w:ascii="Times New Roman" w:hAnsi="Times New Roman" w:cs="Times New Roman"/>
          <w:sz w:val="28"/>
          <w:szCs w:val="28"/>
          <w:lang w:val="uk-UA"/>
        </w:rPr>
      </w:pPr>
      <w:r w:rsidRPr="00FC7AB4">
        <w:rPr>
          <w:noProof/>
          <w:lang w:eastAsia="ru-RU"/>
        </w:rPr>
        <w:drawing>
          <wp:inline distT="0" distB="0" distL="0" distR="0">
            <wp:extent cx="6299835" cy="53323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835" cy="5332360"/>
                    </a:xfrm>
                    <a:prstGeom prst="rect">
                      <a:avLst/>
                    </a:prstGeom>
                    <a:noFill/>
                    <a:ln>
                      <a:noFill/>
                    </a:ln>
                  </pic:spPr>
                </pic:pic>
              </a:graphicData>
            </a:graphic>
          </wp:inline>
        </w:drawing>
      </w:r>
    </w:p>
    <w:p w:rsidR="0064771D" w:rsidRPr="00FC7AB4" w:rsidRDefault="00D41C13" w:rsidP="0064771D">
      <w:pPr>
        <w:spacing w:after="0" w:line="240" w:lineRule="auto"/>
        <w:ind w:firstLine="709"/>
        <w:jc w:val="both"/>
        <w:rPr>
          <w:rFonts w:ascii="Times New Roman" w:hAnsi="Times New Roman" w:cs="Times New Roman"/>
          <w:sz w:val="28"/>
          <w:szCs w:val="28"/>
          <w:lang w:val="uk-UA"/>
        </w:rPr>
      </w:pPr>
      <w:r w:rsidRPr="00FC7AB4">
        <w:rPr>
          <w:rFonts w:ascii="Times New Roman" w:hAnsi="Times New Roman" w:cs="Times New Roman"/>
          <w:sz w:val="28"/>
          <w:szCs w:val="28"/>
          <w:lang w:val="uk-UA"/>
        </w:rPr>
        <w:t>В</w:t>
      </w:r>
      <w:r w:rsidR="0064771D" w:rsidRPr="00FC7AB4">
        <w:rPr>
          <w:rFonts w:ascii="Times New Roman" w:hAnsi="Times New Roman" w:cs="Times New Roman"/>
          <w:sz w:val="28"/>
          <w:szCs w:val="28"/>
        </w:rPr>
        <w:t xml:space="preserve"> </w:t>
      </w:r>
      <w:r w:rsidR="0064771D" w:rsidRPr="00FC7AB4">
        <w:rPr>
          <w:rFonts w:ascii="Times New Roman" w:hAnsi="Times New Roman" w:cs="Times New Roman"/>
          <w:b/>
          <w:bCs/>
          <w:i/>
          <w:iCs/>
          <w:sz w:val="28"/>
          <w:szCs w:val="28"/>
        </w:rPr>
        <w:t xml:space="preserve">таблиці </w:t>
      </w:r>
      <w:r w:rsidR="009D6852" w:rsidRPr="00FC7AB4">
        <w:rPr>
          <w:rFonts w:ascii="Times New Roman" w:hAnsi="Times New Roman" w:cs="Times New Roman"/>
          <w:b/>
          <w:bCs/>
          <w:i/>
          <w:iCs/>
          <w:sz w:val="28"/>
          <w:szCs w:val="28"/>
          <w:lang w:val="uk-UA"/>
        </w:rPr>
        <w:t>13</w:t>
      </w:r>
      <w:r w:rsidR="0064771D" w:rsidRPr="00FC7AB4">
        <w:rPr>
          <w:rFonts w:ascii="Times New Roman" w:hAnsi="Times New Roman" w:cs="Times New Roman"/>
          <w:b/>
          <w:bCs/>
          <w:i/>
          <w:iCs/>
          <w:sz w:val="28"/>
          <w:szCs w:val="28"/>
        </w:rPr>
        <w:t xml:space="preserve"> </w:t>
      </w:r>
      <w:r w:rsidR="0064771D" w:rsidRPr="00FC7AB4">
        <w:rPr>
          <w:rFonts w:ascii="Times New Roman" w:hAnsi="Times New Roman" w:cs="Times New Roman"/>
          <w:sz w:val="28"/>
          <w:szCs w:val="28"/>
        </w:rPr>
        <w:t>проілюстровано зміни у структурі цивільних справ і матеріалів</w:t>
      </w:r>
      <w:r w:rsidR="00976D68" w:rsidRPr="00FC7AB4">
        <w:rPr>
          <w:rFonts w:ascii="Times New Roman" w:hAnsi="Times New Roman" w:cs="Times New Roman"/>
          <w:sz w:val="28"/>
          <w:szCs w:val="28"/>
          <w:lang w:val="uk-UA"/>
        </w:rPr>
        <w:t>, що перебували на розгляді місцевих загальних судів Дніпропетровської області</w:t>
      </w:r>
      <w:r w:rsidR="0064771D" w:rsidRPr="00FC7AB4">
        <w:rPr>
          <w:rFonts w:ascii="Times New Roman" w:hAnsi="Times New Roman" w:cs="Times New Roman"/>
          <w:sz w:val="28"/>
          <w:szCs w:val="28"/>
        </w:rPr>
        <w:t>.</w:t>
      </w:r>
      <w:r w:rsidRPr="00FC7AB4">
        <w:t xml:space="preserve"> </w:t>
      </w:r>
      <w:r w:rsidRPr="00FC7AB4">
        <w:rPr>
          <w:rFonts w:ascii="Times New Roman" w:hAnsi="Times New Roman" w:cs="Times New Roman"/>
          <w:sz w:val="28"/>
          <w:szCs w:val="28"/>
        </w:rPr>
        <w:t>Кількість розглянутих місцевими загальними судами</w:t>
      </w:r>
      <w:r w:rsidRPr="00FC7AB4">
        <w:rPr>
          <w:rFonts w:ascii="Times New Roman" w:hAnsi="Times New Roman" w:cs="Times New Roman"/>
          <w:sz w:val="28"/>
          <w:szCs w:val="28"/>
          <w:lang w:val="uk-UA"/>
        </w:rPr>
        <w:t xml:space="preserve"> Дніпропетровської області справ і заяв в порядку цивільного судочинства показано у </w:t>
      </w:r>
      <w:r w:rsidR="00976D68" w:rsidRPr="00FC7AB4">
        <w:rPr>
          <w:rFonts w:ascii="Times New Roman" w:hAnsi="Times New Roman" w:cs="Times New Roman"/>
          <w:b/>
          <w:i/>
          <w:sz w:val="28"/>
          <w:szCs w:val="28"/>
          <w:lang w:val="uk-UA"/>
        </w:rPr>
        <w:t>таблиці 14</w:t>
      </w:r>
      <w:r w:rsidRPr="00FC7AB4">
        <w:rPr>
          <w:rFonts w:ascii="Times New Roman" w:hAnsi="Times New Roman" w:cs="Times New Roman"/>
          <w:sz w:val="28"/>
          <w:szCs w:val="28"/>
          <w:lang w:val="uk-UA"/>
        </w:rPr>
        <w:t>.</w:t>
      </w:r>
      <w:r w:rsidR="00F46113" w:rsidRPr="00FC7AB4">
        <w:rPr>
          <w:rFonts w:ascii="Times New Roman" w:hAnsi="Times New Roman" w:cs="Times New Roman"/>
          <w:sz w:val="28"/>
          <w:szCs w:val="28"/>
          <w:lang w:val="uk-UA"/>
        </w:rPr>
        <w:t xml:space="preserve"> Залишок не розглянутих справ та матеріалів за категоріями </w:t>
      </w:r>
      <w:r w:rsidR="004D6675" w:rsidRPr="00FC7AB4">
        <w:rPr>
          <w:rFonts w:ascii="Times New Roman" w:hAnsi="Times New Roman" w:cs="Times New Roman"/>
          <w:sz w:val="28"/>
          <w:szCs w:val="28"/>
          <w:lang w:val="uk-UA"/>
        </w:rPr>
        <w:t xml:space="preserve">цивільних справ </w:t>
      </w:r>
      <w:r w:rsidR="00F46113" w:rsidRPr="00FC7AB4">
        <w:rPr>
          <w:rFonts w:ascii="Times New Roman" w:hAnsi="Times New Roman" w:cs="Times New Roman"/>
          <w:sz w:val="28"/>
          <w:szCs w:val="28"/>
          <w:lang w:val="uk-UA"/>
        </w:rPr>
        <w:t xml:space="preserve">показано в </w:t>
      </w:r>
      <w:r w:rsidR="00F46113" w:rsidRPr="00FC7AB4">
        <w:rPr>
          <w:rFonts w:ascii="Times New Roman" w:hAnsi="Times New Roman" w:cs="Times New Roman"/>
          <w:b/>
          <w:i/>
          <w:sz w:val="28"/>
          <w:szCs w:val="28"/>
          <w:lang w:val="uk-UA"/>
        </w:rPr>
        <w:t>таблиці 1</w:t>
      </w:r>
      <w:r w:rsidR="00976D68" w:rsidRPr="00FC7AB4">
        <w:rPr>
          <w:rFonts w:ascii="Times New Roman" w:hAnsi="Times New Roman" w:cs="Times New Roman"/>
          <w:b/>
          <w:i/>
          <w:sz w:val="28"/>
          <w:szCs w:val="28"/>
          <w:lang w:val="uk-UA"/>
        </w:rPr>
        <w:t>5</w:t>
      </w:r>
      <w:r w:rsidR="00F46113" w:rsidRPr="00FC7AB4">
        <w:rPr>
          <w:rFonts w:ascii="Times New Roman" w:hAnsi="Times New Roman" w:cs="Times New Roman"/>
          <w:sz w:val="28"/>
          <w:szCs w:val="28"/>
          <w:lang w:val="uk-UA"/>
        </w:rPr>
        <w:t>.</w:t>
      </w:r>
    </w:p>
    <w:p w:rsidR="005E5D9E" w:rsidRPr="00FC7AB4" w:rsidRDefault="005E5D9E" w:rsidP="00B01975">
      <w:pPr>
        <w:spacing w:after="0" w:line="240" w:lineRule="auto"/>
        <w:ind w:firstLine="709"/>
        <w:jc w:val="both"/>
        <w:rPr>
          <w:rFonts w:ascii="Times New Roman" w:hAnsi="Times New Roman" w:cs="Times New Roman"/>
          <w:sz w:val="28"/>
          <w:szCs w:val="28"/>
          <w:lang w:val="uk-UA"/>
        </w:rPr>
        <w:sectPr w:rsidR="005E5D9E" w:rsidRPr="00FC7AB4" w:rsidSect="00692359">
          <w:pgSz w:w="11906" w:h="16838"/>
          <w:pgMar w:top="1134" w:right="567" w:bottom="851" w:left="1418" w:header="709" w:footer="709" w:gutter="0"/>
          <w:cols w:space="708"/>
          <w:docGrid w:linePitch="360"/>
        </w:sectPr>
      </w:pPr>
    </w:p>
    <w:p w:rsidR="00976D68" w:rsidRPr="00FC7AB4" w:rsidRDefault="00196F71" w:rsidP="00D41C13">
      <w:pPr>
        <w:spacing w:after="0" w:line="240" w:lineRule="auto"/>
        <w:rPr>
          <w:rFonts w:ascii="Times New Roman" w:hAnsi="Times New Roman" w:cs="Times New Roman"/>
          <w:b/>
          <w:sz w:val="23"/>
          <w:szCs w:val="23"/>
          <w:lang w:val="uk-UA"/>
        </w:rPr>
      </w:pPr>
      <w:r w:rsidRPr="00FC7AB4">
        <w:rPr>
          <w:rFonts w:ascii="Times New Roman" w:hAnsi="Times New Roman" w:cs="Times New Roman"/>
          <w:i/>
          <w:sz w:val="23"/>
          <w:szCs w:val="23"/>
          <w:lang w:val="uk-UA"/>
        </w:rPr>
        <w:lastRenderedPageBreak/>
        <w:t>Таблиця 13</w:t>
      </w:r>
      <w:r w:rsidR="00976D68" w:rsidRPr="00FC7AB4">
        <w:rPr>
          <w:rFonts w:ascii="Times New Roman" w:hAnsi="Times New Roman" w:cs="Times New Roman"/>
          <w:i/>
          <w:sz w:val="23"/>
          <w:szCs w:val="23"/>
          <w:lang w:val="uk-UA"/>
        </w:rPr>
        <w:t>.</w:t>
      </w:r>
      <w:r w:rsidR="00B01975" w:rsidRPr="00FC7AB4">
        <w:rPr>
          <w:rFonts w:ascii="Times New Roman" w:hAnsi="Times New Roman" w:cs="Times New Roman"/>
          <w:i/>
          <w:sz w:val="23"/>
          <w:szCs w:val="23"/>
          <w:lang w:val="uk-UA"/>
        </w:rPr>
        <w:t xml:space="preserve"> </w:t>
      </w:r>
      <w:r w:rsidR="00976D68" w:rsidRPr="00FC7AB4">
        <w:rPr>
          <w:rFonts w:ascii="Times New Roman" w:hAnsi="Times New Roman" w:cs="Times New Roman"/>
          <w:b/>
          <w:sz w:val="23"/>
          <w:szCs w:val="23"/>
          <w:lang w:val="uk-UA"/>
        </w:rPr>
        <w:t>Структура справ і матеріалів цивільного судочинства, що перебували на розгляді</w:t>
      </w:r>
      <w:r w:rsidR="00B01975" w:rsidRPr="00FC7AB4">
        <w:rPr>
          <w:rFonts w:ascii="Times New Roman" w:hAnsi="Times New Roman" w:cs="Times New Roman"/>
          <w:b/>
          <w:sz w:val="23"/>
          <w:szCs w:val="23"/>
          <w:lang w:val="uk-UA"/>
        </w:rPr>
        <w:t xml:space="preserve"> </w:t>
      </w:r>
    </w:p>
    <w:p w:rsidR="004D6675" w:rsidRPr="00FC7AB4" w:rsidRDefault="00976D68" w:rsidP="00D41C13">
      <w:pPr>
        <w:spacing w:after="0" w:line="240" w:lineRule="auto"/>
        <w:rPr>
          <w:rFonts w:ascii="Times New Roman" w:hAnsi="Times New Roman" w:cs="Times New Roman"/>
          <w:b/>
          <w:i/>
          <w:sz w:val="23"/>
          <w:szCs w:val="23"/>
          <w:lang w:val="uk-UA"/>
        </w:rPr>
      </w:pPr>
      <w:r w:rsidRPr="00FC7AB4">
        <w:rPr>
          <w:noProof/>
          <w:lang w:eastAsia="ru-RU"/>
        </w:rPr>
        <w:drawing>
          <wp:inline distT="0" distB="0" distL="0" distR="0">
            <wp:extent cx="9431655" cy="414596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31655" cy="4145964"/>
                    </a:xfrm>
                    <a:prstGeom prst="rect">
                      <a:avLst/>
                    </a:prstGeom>
                    <a:noFill/>
                    <a:ln>
                      <a:noFill/>
                    </a:ln>
                  </pic:spPr>
                </pic:pic>
              </a:graphicData>
            </a:graphic>
          </wp:inline>
        </w:drawing>
      </w:r>
    </w:p>
    <w:p w:rsidR="004D6675" w:rsidRPr="00FC7AB4" w:rsidRDefault="004D6675" w:rsidP="004D6675">
      <w:pPr>
        <w:tabs>
          <w:tab w:val="left" w:pos="1570"/>
        </w:tabs>
        <w:spacing w:after="0" w:line="240" w:lineRule="auto"/>
        <w:ind w:firstLine="709"/>
        <w:rPr>
          <w:rFonts w:ascii="Times New Roman" w:hAnsi="Times New Roman" w:cs="Times New Roman"/>
          <w:sz w:val="23"/>
          <w:szCs w:val="23"/>
          <w:lang w:val="uk-UA"/>
        </w:rPr>
      </w:pPr>
    </w:p>
    <w:p w:rsidR="00976D68" w:rsidRPr="00FC7AB4" w:rsidRDefault="004D6675" w:rsidP="004D6675">
      <w:pPr>
        <w:tabs>
          <w:tab w:val="left" w:pos="1570"/>
        </w:tabs>
        <w:rPr>
          <w:rFonts w:ascii="Times New Roman" w:hAnsi="Times New Roman" w:cs="Times New Roman"/>
          <w:sz w:val="23"/>
          <w:szCs w:val="23"/>
          <w:lang w:val="uk-UA"/>
        </w:rPr>
        <w:sectPr w:rsidR="00976D68" w:rsidRPr="00FC7AB4" w:rsidSect="0064771D">
          <w:pgSz w:w="16838" w:h="11906" w:orient="landscape"/>
          <w:pgMar w:top="851" w:right="1134" w:bottom="340" w:left="851" w:header="709" w:footer="709" w:gutter="0"/>
          <w:cols w:space="708"/>
          <w:docGrid w:linePitch="360"/>
        </w:sectPr>
      </w:pPr>
      <w:r w:rsidRPr="00FC7AB4">
        <w:rPr>
          <w:rFonts w:ascii="Times New Roman" w:hAnsi="Times New Roman" w:cs="Times New Roman"/>
          <w:sz w:val="23"/>
          <w:szCs w:val="23"/>
          <w:lang w:val="uk-UA"/>
        </w:rPr>
        <w:tab/>
      </w:r>
    </w:p>
    <w:p w:rsidR="00D41C13" w:rsidRPr="00FC7AB4" w:rsidRDefault="00196F71" w:rsidP="00D41C13">
      <w:pPr>
        <w:spacing w:after="0" w:line="240" w:lineRule="auto"/>
        <w:rPr>
          <w:rFonts w:ascii="Times New Roman" w:hAnsi="Times New Roman" w:cs="Times New Roman"/>
          <w:b/>
          <w:i/>
          <w:sz w:val="23"/>
          <w:szCs w:val="23"/>
          <w:lang w:val="uk-UA"/>
        </w:rPr>
      </w:pPr>
      <w:r w:rsidRPr="00FC7AB4">
        <w:rPr>
          <w:rFonts w:ascii="Times New Roman" w:hAnsi="Times New Roman" w:cs="Times New Roman"/>
          <w:i/>
          <w:sz w:val="23"/>
          <w:szCs w:val="23"/>
          <w:lang w:val="uk-UA"/>
        </w:rPr>
        <w:lastRenderedPageBreak/>
        <w:t>Таблиця 14</w:t>
      </w:r>
      <w:r w:rsidR="00D41C13" w:rsidRPr="00FC7AB4">
        <w:rPr>
          <w:rFonts w:ascii="Times New Roman" w:hAnsi="Times New Roman" w:cs="Times New Roman"/>
          <w:i/>
          <w:sz w:val="23"/>
          <w:szCs w:val="23"/>
          <w:lang w:val="uk-UA"/>
        </w:rPr>
        <w:t xml:space="preserve">. </w:t>
      </w:r>
      <w:r w:rsidR="00D41C13" w:rsidRPr="00FC7AB4">
        <w:rPr>
          <w:rFonts w:ascii="Times New Roman" w:hAnsi="Times New Roman" w:cs="Times New Roman"/>
          <w:b/>
          <w:i/>
          <w:sz w:val="23"/>
          <w:szCs w:val="23"/>
          <w:lang w:val="uk-UA"/>
        </w:rPr>
        <w:t xml:space="preserve">Кількість розглянутих справ і </w:t>
      </w:r>
      <w:r w:rsidRPr="00FC7AB4">
        <w:rPr>
          <w:rFonts w:ascii="Times New Roman" w:hAnsi="Times New Roman" w:cs="Times New Roman"/>
          <w:b/>
          <w:i/>
          <w:sz w:val="23"/>
          <w:szCs w:val="23"/>
          <w:lang w:val="uk-UA"/>
        </w:rPr>
        <w:t>матеріалів</w:t>
      </w:r>
      <w:r w:rsidR="00D41C13" w:rsidRPr="00FC7AB4">
        <w:rPr>
          <w:rFonts w:ascii="Times New Roman" w:hAnsi="Times New Roman" w:cs="Times New Roman"/>
          <w:b/>
          <w:i/>
          <w:sz w:val="23"/>
          <w:szCs w:val="23"/>
          <w:lang w:val="uk-UA"/>
        </w:rPr>
        <w:t xml:space="preserve"> цивільного судочинства (в розрізі судів)</w:t>
      </w:r>
    </w:p>
    <w:p w:rsidR="00333D91" w:rsidRPr="00FC7AB4" w:rsidRDefault="00196F71" w:rsidP="00D41C13">
      <w:pPr>
        <w:spacing w:after="0" w:line="240" w:lineRule="auto"/>
        <w:rPr>
          <w:rFonts w:ascii="Times New Roman" w:hAnsi="Times New Roman" w:cs="Times New Roman"/>
          <w:b/>
          <w:i/>
          <w:sz w:val="23"/>
          <w:szCs w:val="23"/>
          <w:lang w:val="uk-UA"/>
        </w:rPr>
      </w:pPr>
      <w:r w:rsidRPr="00FC7AB4">
        <w:rPr>
          <w:noProof/>
          <w:lang w:eastAsia="ru-RU"/>
        </w:rPr>
        <w:drawing>
          <wp:inline distT="0" distB="0" distL="0" distR="0">
            <wp:extent cx="6480810" cy="675798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0810" cy="6757983"/>
                    </a:xfrm>
                    <a:prstGeom prst="rect">
                      <a:avLst/>
                    </a:prstGeom>
                    <a:noFill/>
                    <a:ln>
                      <a:noFill/>
                    </a:ln>
                  </pic:spPr>
                </pic:pic>
              </a:graphicData>
            </a:graphic>
          </wp:inline>
        </w:drawing>
      </w:r>
    </w:p>
    <w:p w:rsidR="00196F71" w:rsidRPr="00FC7AB4" w:rsidRDefault="00196F71" w:rsidP="00D41C13">
      <w:pPr>
        <w:spacing w:after="0" w:line="240" w:lineRule="auto"/>
        <w:rPr>
          <w:rFonts w:ascii="Times New Roman" w:hAnsi="Times New Roman" w:cs="Times New Roman"/>
          <w:b/>
          <w:i/>
          <w:sz w:val="23"/>
          <w:szCs w:val="23"/>
          <w:lang w:val="uk-UA"/>
        </w:rPr>
      </w:pPr>
    </w:p>
    <w:p w:rsidR="00196F71" w:rsidRPr="00FC7AB4" w:rsidRDefault="00196F71" w:rsidP="00F46113">
      <w:pPr>
        <w:spacing w:after="0" w:line="240" w:lineRule="auto"/>
        <w:rPr>
          <w:rFonts w:ascii="Times New Roman" w:hAnsi="Times New Roman" w:cs="Times New Roman"/>
          <w:i/>
          <w:sz w:val="23"/>
          <w:szCs w:val="23"/>
          <w:lang w:val="uk-UA"/>
        </w:rPr>
      </w:pPr>
    </w:p>
    <w:p w:rsidR="003D28B0" w:rsidRPr="00FC7AB4" w:rsidRDefault="003D28B0" w:rsidP="00F46113">
      <w:pPr>
        <w:spacing w:after="0" w:line="240" w:lineRule="auto"/>
        <w:rPr>
          <w:rFonts w:ascii="Times New Roman" w:hAnsi="Times New Roman" w:cs="Times New Roman"/>
          <w:i/>
          <w:sz w:val="23"/>
          <w:szCs w:val="23"/>
          <w:lang w:val="uk-UA"/>
        </w:rPr>
      </w:pPr>
    </w:p>
    <w:p w:rsidR="00196F71" w:rsidRPr="00FC7AB4" w:rsidRDefault="00196F71" w:rsidP="00F46113">
      <w:pPr>
        <w:spacing w:after="0" w:line="240" w:lineRule="auto"/>
        <w:rPr>
          <w:rFonts w:ascii="Times New Roman" w:hAnsi="Times New Roman" w:cs="Times New Roman"/>
          <w:i/>
          <w:sz w:val="23"/>
          <w:szCs w:val="23"/>
          <w:lang w:val="uk-UA"/>
        </w:rPr>
      </w:pPr>
    </w:p>
    <w:p w:rsidR="00196F71" w:rsidRPr="00FC7AB4" w:rsidRDefault="00196F71" w:rsidP="00F46113">
      <w:pPr>
        <w:spacing w:after="0" w:line="240" w:lineRule="auto"/>
        <w:rPr>
          <w:rFonts w:ascii="Times New Roman" w:hAnsi="Times New Roman" w:cs="Times New Roman"/>
          <w:i/>
          <w:sz w:val="23"/>
          <w:szCs w:val="23"/>
          <w:lang w:val="uk-UA"/>
        </w:rPr>
      </w:pPr>
    </w:p>
    <w:p w:rsidR="00196F71" w:rsidRPr="00FC7AB4" w:rsidRDefault="00196F71" w:rsidP="00F46113">
      <w:pPr>
        <w:spacing w:after="0" w:line="240" w:lineRule="auto"/>
        <w:rPr>
          <w:rFonts w:ascii="Times New Roman" w:hAnsi="Times New Roman" w:cs="Times New Roman"/>
          <w:i/>
          <w:sz w:val="23"/>
          <w:szCs w:val="23"/>
          <w:lang w:val="uk-UA"/>
        </w:rPr>
      </w:pPr>
    </w:p>
    <w:p w:rsidR="00196F71" w:rsidRPr="00FC7AB4" w:rsidRDefault="00196F71" w:rsidP="00F46113">
      <w:pPr>
        <w:spacing w:after="0" w:line="240" w:lineRule="auto"/>
        <w:rPr>
          <w:rFonts w:ascii="Times New Roman" w:hAnsi="Times New Roman" w:cs="Times New Roman"/>
          <w:i/>
          <w:sz w:val="23"/>
          <w:szCs w:val="23"/>
          <w:lang w:val="uk-UA"/>
        </w:rPr>
      </w:pPr>
    </w:p>
    <w:p w:rsidR="00196F71" w:rsidRPr="00FC7AB4" w:rsidRDefault="00196F71" w:rsidP="00F46113">
      <w:pPr>
        <w:spacing w:after="0" w:line="240" w:lineRule="auto"/>
        <w:rPr>
          <w:rFonts w:ascii="Times New Roman" w:hAnsi="Times New Roman" w:cs="Times New Roman"/>
          <w:i/>
          <w:sz w:val="23"/>
          <w:szCs w:val="23"/>
          <w:lang w:val="uk-UA"/>
        </w:rPr>
      </w:pPr>
    </w:p>
    <w:p w:rsidR="00196F71" w:rsidRPr="00FC7AB4" w:rsidRDefault="00196F71" w:rsidP="00F46113">
      <w:pPr>
        <w:spacing w:after="0" w:line="240" w:lineRule="auto"/>
        <w:rPr>
          <w:rFonts w:ascii="Times New Roman" w:hAnsi="Times New Roman" w:cs="Times New Roman"/>
          <w:i/>
          <w:sz w:val="23"/>
          <w:szCs w:val="23"/>
          <w:lang w:val="uk-UA"/>
        </w:rPr>
      </w:pPr>
    </w:p>
    <w:p w:rsidR="00196F71" w:rsidRPr="00FC7AB4" w:rsidRDefault="00196F71" w:rsidP="00F46113">
      <w:pPr>
        <w:spacing w:after="0" w:line="240" w:lineRule="auto"/>
        <w:rPr>
          <w:rFonts w:ascii="Times New Roman" w:hAnsi="Times New Roman" w:cs="Times New Roman"/>
          <w:i/>
          <w:sz w:val="23"/>
          <w:szCs w:val="23"/>
          <w:lang w:val="uk-UA"/>
        </w:rPr>
      </w:pPr>
    </w:p>
    <w:p w:rsidR="00196F71" w:rsidRPr="00FC7AB4" w:rsidRDefault="00196F71" w:rsidP="00F46113">
      <w:pPr>
        <w:spacing w:after="0" w:line="240" w:lineRule="auto"/>
        <w:rPr>
          <w:rFonts w:ascii="Times New Roman" w:hAnsi="Times New Roman" w:cs="Times New Roman"/>
          <w:i/>
          <w:sz w:val="23"/>
          <w:szCs w:val="23"/>
          <w:lang w:val="uk-UA"/>
        </w:rPr>
      </w:pPr>
    </w:p>
    <w:p w:rsidR="00196F71" w:rsidRPr="00FC7AB4" w:rsidRDefault="00196F71" w:rsidP="00F46113">
      <w:pPr>
        <w:spacing w:after="0" w:line="240" w:lineRule="auto"/>
        <w:rPr>
          <w:rFonts w:ascii="Times New Roman" w:hAnsi="Times New Roman" w:cs="Times New Roman"/>
          <w:i/>
          <w:sz w:val="23"/>
          <w:szCs w:val="23"/>
          <w:lang w:val="uk-UA"/>
        </w:rPr>
      </w:pPr>
    </w:p>
    <w:p w:rsidR="00196F71" w:rsidRPr="00FC7AB4" w:rsidRDefault="00196F71" w:rsidP="00F46113">
      <w:pPr>
        <w:spacing w:after="0" w:line="240" w:lineRule="auto"/>
        <w:rPr>
          <w:rFonts w:ascii="Times New Roman" w:hAnsi="Times New Roman" w:cs="Times New Roman"/>
          <w:i/>
          <w:sz w:val="23"/>
          <w:szCs w:val="23"/>
          <w:lang w:val="uk-UA"/>
        </w:rPr>
      </w:pPr>
    </w:p>
    <w:p w:rsidR="009B6439" w:rsidRPr="00FC7AB4" w:rsidRDefault="004D6675" w:rsidP="00F46113">
      <w:pPr>
        <w:spacing w:after="0" w:line="240" w:lineRule="auto"/>
        <w:rPr>
          <w:rFonts w:ascii="Times New Roman" w:hAnsi="Times New Roman" w:cs="Times New Roman"/>
          <w:b/>
          <w:i/>
          <w:sz w:val="23"/>
          <w:szCs w:val="23"/>
          <w:lang w:val="uk-UA"/>
        </w:rPr>
      </w:pPr>
      <w:r w:rsidRPr="00FC7AB4">
        <w:rPr>
          <w:rFonts w:ascii="Times New Roman" w:hAnsi="Times New Roman" w:cs="Times New Roman"/>
          <w:i/>
          <w:sz w:val="23"/>
          <w:szCs w:val="23"/>
          <w:lang w:val="uk-UA"/>
        </w:rPr>
        <w:lastRenderedPageBreak/>
        <w:t>Таблиця 15</w:t>
      </w:r>
      <w:r w:rsidR="00F46113" w:rsidRPr="00FC7AB4">
        <w:rPr>
          <w:rFonts w:ascii="Times New Roman" w:hAnsi="Times New Roman" w:cs="Times New Roman"/>
          <w:i/>
          <w:sz w:val="23"/>
          <w:szCs w:val="23"/>
          <w:lang w:val="uk-UA"/>
        </w:rPr>
        <w:t xml:space="preserve">. </w:t>
      </w:r>
      <w:r w:rsidR="00F46113" w:rsidRPr="00FC7AB4">
        <w:rPr>
          <w:rFonts w:ascii="Times New Roman" w:hAnsi="Times New Roman" w:cs="Times New Roman"/>
          <w:b/>
          <w:i/>
          <w:sz w:val="23"/>
          <w:szCs w:val="23"/>
        </w:rPr>
        <w:t xml:space="preserve">Кількість нерозглянутих місцевими загальними судами цивільних справ </w:t>
      </w:r>
      <w:r w:rsidR="009C1C86" w:rsidRPr="00FC7AB4">
        <w:rPr>
          <w:rFonts w:ascii="Times New Roman" w:hAnsi="Times New Roman" w:cs="Times New Roman"/>
          <w:b/>
          <w:i/>
          <w:sz w:val="23"/>
          <w:szCs w:val="23"/>
          <w:lang w:val="uk-UA"/>
        </w:rPr>
        <w:t>та матеріалів</w:t>
      </w:r>
      <w:r w:rsidR="00F46113" w:rsidRPr="00FC7AB4">
        <w:rPr>
          <w:rFonts w:ascii="Times New Roman" w:hAnsi="Times New Roman" w:cs="Times New Roman"/>
          <w:b/>
          <w:i/>
          <w:sz w:val="23"/>
          <w:szCs w:val="23"/>
        </w:rPr>
        <w:t xml:space="preserve"> </w:t>
      </w:r>
      <w:r w:rsidR="00F46113" w:rsidRPr="00FC7AB4">
        <w:rPr>
          <w:rFonts w:ascii="Times New Roman" w:hAnsi="Times New Roman" w:cs="Times New Roman"/>
          <w:b/>
          <w:i/>
          <w:sz w:val="23"/>
          <w:szCs w:val="23"/>
          <w:lang w:val="uk-UA"/>
        </w:rPr>
        <w:t>(в розрізі судів)</w:t>
      </w:r>
    </w:p>
    <w:p w:rsidR="009B6439" w:rsidRPr="00FC7AB4" w:rsidRDefault="009C1C86" w:rsidP="00F46113">
      <w:pPr>
        <w:spacing w:after="0" w:line="240" w:lineRule="auto"/>
        <w:rPr>
          <w:rFonts w:ascii="Times New Roman" w:hAnsi="Times New Roman" w:cs="Times New Roman"/>
          <w:b/>
          <w:i/>
          <w:sz w:val="23"/>
          <w:szCs w:val="23"/>
          <w:lang w:val="uk-UA"/>
        </w:rPr>
      </w:pPr>
      <w:r w:rsidRPr="00FC7AB4">
        <w:rPr>
          <w:noProof/>
          <w:lang w:eastAsia="ru-RU"/>
        </w:rPr>
        <w:drawing>
          <wp:inline distT="0" distB="0" distL="0" distR="0">
            <wp:extent cx="6660515" cy="728711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0515" cy="7287114"/>
                    </a:xfrm>
                    <a:prstGeom prst="rect">
                      <a:avLst/>
                    </a:prstGeom>
                    <a:noFill/>
                    <a:ln>
                      <a:noFill/>
                    </a:ln>
                  </pic:spPr>
                </pic:pic>
              </a:graphicData>
            </a:graphic>
          </wp:inline>
        </w:drawing>
      </w:r>
    </w:p>
    <w:p w:rsidR="00E974C6" w:rsidRPr="00FC7AB4" w:rsidRDefault="00E974C6" w:rsidP="00E974C6">
      <w:pPr>
        <w:spacing w:after="0"/>
        <w:ind w:firstLine="709"/>
        <w:jc w:val="both"/>
        <w:rPr>
          <w:rFonts w:ascii="Times New Roman" w:hAnsi="Times New Roman" w:cs="Times New Roman"/>
          <w:i/>
          <w:sz w:val="28"/>
          <w:szCs w:val="28"/>
          <w:lang w:val="uk-UA"/>
        </w:rPr>
      </w:pPr>
      <w:r w:rsidRPr="00FC7AB4">
        <w:rPr>
          <w:rFonts w:ascii="Times New Roman" w:hAnsi="Times New Roman" w:cs="Times New Roman"/>
          <w:sz w:val="28"/>
          <w:szCs w:val="28"/>
          <w:lang w:val="uk-UA"/>
        </w:rPr>
        <w:t xml:space="preserve">Кількість розглянутих, структура та результати розгляду в 2018 році в місцевих загальних судах Дніпропетровської області адміністративних справ та матеріалів показані у </w:t>
      </w:r>
      <w:r w:rsidR="004D6675" w:rsidRPr="00FC7AB4">
        <w:rPr>
          <w:rFonts w:ascii="Times New Roman" w:hAnsi="Times New Roman" w:cs="Times New Roman"/>
          <w:b/>
          <w:i/>
          <w:sz w:val="28"/>
          <w:szCs w:val="28"/>
          <w:lang w:val="uk-UA"/>
        </w:rPr>
        <w:t>таблицях  16, 17, 18, 19</w:t>
      </w:r>
      <w:r w:rsidRPr="00FC7AB4">
        <w:rPr>
          <w:rFonts w:ascii="Times New Roman" w:hAnsi="Times New Roman" w:cs="Times New Roman"/>
          <w:b/>
          <w:i/>
          <w:sz w:val="28"/>
          <w:szCs w:val="28"/>
          <w:lang w:val="uk-UA"/>
        </w:rPr>
        <w:t>.</w:t>
      </w:r>
      <w:r w:rsidR="004B4229" w:rsidRPr="00FC7AB4">
        <w:rPr>
          <w:rFonts w:ascii="Times New Roman" w:hAnsi="Times New Roman" w:cs="Times New Roman"/>
          <w:b/>
          <w:i/>
          <w:sz w:val="28"/>
          <w:szCs w:val="28"/>
          <w:lang w:val="uk-UA"/>
        </w:rPr>
        <w:t xml:space="preserve"> </w:t>
      </w:r>
      <w:r w:rsidR="004B4229" w:rsidRPr="00FC7AB4">
        <w:rPr>
          <w:rFonts w:ascii="Times New Roman" w:hAnsi="Times New Roman" w:cs="Times New Roman"/>
          <w:sz w:val="28"/>
          <w:szCs w:val="28"/>
          <w:lang w:val="uk-UA"/>
        </w:rPr>
        <w:t xml:space="preserve">Кількістна структура розглянутих адміністративних справ у 2018 році показана в </w:t>
      </w:r>
      <w:r w:rsidR="004B4229" w:rsidRPr="00FC7AB4">
        <w:rPr>
          <w:rFonts w:ascii="Times New Roman" w:hAnsi="Times New Roman" w:cs="Times New Roman"/>
          <w:b/>
          <w:i/>
          <w:sz w:val="28"/>
          <w:szCs w:val="28"/>
          <w:lang w:val="uk-UA"/>
        </w:rPr>
        <w:t>діаграмі 3.</w:t>
      </w:r>
    </w:p>
    <w:p w:rsidR="00E974C6" w:rsidRPr="00FC7AB4" w:rsidRDefault="00E974C6" w:rsidP="00311C2C">
      <w:pPr>
        <w:spacing w:after="0" w:line="240" w:lineRule="auto"/>
        <w:ind w:firstLine="709"/>
        <w:jc w:val="both"/>
        <w:rPr>
          <w:rFonts w:ascii="Times New Roman" w:hAnsi="Times New Roman" w:cs="Times New Roman"/>
          <w:sz w:val="28"/>
          <w:szCs w:val="28"/>
          <w:lang w:val="uk-UA"/>
        </w:rPr>
      </w:pPr>
      <w:r w:rsidRPr="00FC7AB4">
        <w:rPr>
          <w:rFonts w:ascii="Times New Roman" w:hAnsi="Times New Roman" w:cs="Times New Roman"/>
          <w:sz w:val="28"/>
          <w:szCs w:val="28"/>
          <w:lang w:val="uk-UA"/>
        </w:rPr>
        <w:t xml:space="preserve">Серед адміністративних справ, що розглядалися місцевими загальними судами області, переважають </w:t>
      </w:r>
      <w:r w:rsidR="00311C2C" w:rsidRPr="00FC7AB4">
        <w:rPr>
          <w:rFonts w:ascii="Times New Roman" w:hAnsi="Times New Roman" w:cs="Times New Roman"/>
          <w:sz w:val="28"/>
          <w:szCs w:val="28"/>
          <w:lang w:val="uk-UA"/>
        </w:rPr>
        <w:t xml:space="preserve">справи зі спорів з приводу забезпечення громадського порядку та безпеки, національної безпеки та оборони України </w:t>
      </w:r>
      <w:r w:rsidRPr="00FC7AB4">
        <w:rPr>
          <w:rFonts w:ascii="Times New Roman" w:hAnsi="Times New Roman" w:cs="Times New Roman"/>
          <w:sz w:val="28"/>
          <w:szCs w:val="28"/>
          <w:lang w:val="uk-UA"/>
        </w:rPr>
        <w:t>(</w:t>
      </w:r>
      <w:r w:rsidR="009350BE" w:rsidRPr="00FC7AB4">
        <w:rPr>
          <w:rFonts w:ascii="Times New Roman" w:hAnsi="Times New Roman" w:cs="Times New Roman"/>
          <w:sz w:val="28"/>
          <w:szCs w:val="28"/>
          <w:lang w:val="uk-UA"/>
        </w:rPr>
        <w:t>73,81</w:t>
      </w:r>
      <w:r w:rsidRPr="00FC7AB4">
        <w:rPr>
          <w:rFonts w:ascii="Times New Roman" w:hAnsi="Times New Roman" w:cs="Times New Roman"/>
          <w:sz w:val="28"/>
          <w:szCs w:val="28"/>
          <w:lang w:val="uk-UA"/>
        </w:rPr>
        <w:t>% від загальної кількості, справ, котрі перебували на розгляді).</w:t>
      </w:r>
    </w:p>
    <w:p w:rsidR="00E974C6" w:rsidRPr="00FC7AB4" w:rsidRDefault="00311C2C" w:rsidP="00311C2C">
      <w:pPr>
        <w:spacing w:after="0" w:line="240" w:lineRule="auto"/>
        <w:rPr>
          <w:rFonts w:ascii="Times New Roman" w:hAnsi="Times New Roman" w:cs="Times New Roman"/>
          <w:b/>
          <w:i/>
          <w:sz w:val="23"/>
          <w:szCs w:val="23"/>
          <w:lang w:val="uk-UA"/>
        </w:rPr>
      </w:pPr>
      <w:r w:rsidRPr="00FC7AB4">
        <w:rPr>
          <w:rFonts w:ascii="Times New Roman" w:hAnsi="Times New Roman" w:cs="Times New Roman"/>
          <w:i/>
          <w:sz w:val="23"/>
          <w:szCs w:val="23"/>
          <w:lang w:val="uk-UA"/>
        </w:rPr>
        <w:lastRenderedPageBreak/>
        <w:t>Таблиця 16</w:t>
      </w:r>
      <w:r w:rsidR="00E974C6" w:rsidRPr="00FC7AB4">
        <w:rPr>
          <w:rFonts w:ascii="Times New Roman" w:hAnsi="Times New Roman" w:cs="Times New Roman"/>
          <w:i/>
          <w:sz w:val="23"/>
          <w:szCs w:val="23"/>
          <w:lang w:val="uk-UA"/>
        </w:rPr>
        <w:t xml:space="preserve">. </w:t>
      </w:r>
      <w:r w:rsidR="00E974C6" w:rsidRPr="00FC7AB4">
        <w:rPr>
          <w:rFonts w:ascii="Times New Roman" w:hAnsi="Times New Roman" w:cs="Times New Roman"/>
          <w:b/>
          <w:i/>
          <w:sz w:val="23"/>
          <w:szCs w:val="23"/>
          <w:lang w:val="uk-UA"/>
        </w:rPr>
        <w:t>Загальні показники розгляду позовних заяв, заяв, подань, клопотань у порядку адміністративного судочинств</w:t>
      </w:r>
    </w:p>
    <w:p w:rsidR="009C1C86" w:rsidRPr="00FC7AB4" w:rsidRDefault="00E974C6" w:rsidP="00E974C6">
      <w:pPr>
        <w:spacing w:after="0"/>
        <w:jc w:val="both"/>
        <w:rPr>
          <w:rFonts w:ascii="Times New Roman" w:hAnsi="Times New Roman" w:cs="Times New Roman"/>
          <w:sz w:val="28"/>
          <w:szCs w:val="28"/>
          <w:lang w:val="uk-UA"/>
        </w:rPr>
      </w:pPr>
      <w:r w:rsidRPr="00FC7AB4">
        <w:rPr>
          <w:rFonts w:ascii="Times New Roman" w:hAnsi="Times New Roman" w:cs="Times New Roman"/>
          <w:noProof/>
          <w:sz w:val="28"/>
          <w:szCs w:val="28"/>
          <w:lang w:eastAsia="ru-RU"/>
        </w:rPr>
        <w:drawing>
          <wp:inline distT="0" distB="0" distL="0" distR="0" wp14:anchorId="58E42BD4">
            <wp:extent cx="6663690" cy="18230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3690" cy="1823085"/>
                    </a:xfrm>
                    <a:prstGeom prst="rect">
                      <a:avLst/>
                    </a:prstGeom>
                    <a:noFill/>
                  </pic:spPr>
                </pic:pic>
              </a:graphicData>
            </a:graphic>
          </wp:inline>
        </w:drawing>
      </w:r>
    </w:p>
    <w:p w:rsidR="00997BD6" w:rsidRPr="00FC7AB4" w:rsidRDefault="00311C2C" w:rsidP="00997BD6">
      <w:pPr>
        <w:spacing w:after="0" w:line="240" w:lineRule="auto"/>
        <w:rPr>
          <w:rFonts w:ascii="Times New Roman" w:hAnsi="Times New Roman" w:cs="Times New Roman"/>
          <w:b/>
          <w:i/>
          <w:sz w:val="23"/>
          <w:szCs w:val="23"/>
          <w:lang w:val="uk-UA"/>
        </w:rPr>
      </w:pPr>
      <w:r w:rsidRPr="00FC7AB4">
        <w:rPr>
          <w:rFonts w:ascii="Times New Roman" w:hAnsi="Times New Roman" w:cs="Times New Roman"/>
          <w:i/>
          <w:sz w:val="23"/>
          <w:szCs w:val="23"/>
          <w:lang w:val="uk-UA"/>
        </w:rPr>
        <w:t>Таблиця 17</w:t>
      </w:r>
      <w:r w:rsidR="00997BD6" w:rsidRPr="00FC7AB4">
        <w:rPr>
          <w:rFonts w:ascii="Times New Roman" w:hAnsi="Times New Roman" w:cs="Times New Roman"/>
          <w:i/>
          <w:sz w:val="23"/>
          <w:szCs w:val="23"/>
          <w:lang w:val="uk-UA"/>
        </w:rPr>
        <w:t xml:space="preserve">. </w:t>
      </w:r>
      <w:r w:rsidR="00997BD6" w:rsidRPr="00FC7AB4">
        <w:rPr>
          <w:rFonts w:ascii="Times New Roman" w:hAnsi="Times New Roman" w:cs="Times New Roman"/>
          <w:b/>
          <w:i/>
          <w:sz w:val="23"/>
          <w:szCs w:val="23"/>
          <w:lang w:val="uk-UA"/>
        </w:rPr>
        <w:t xml:space="preserve">Кількість розглянутих справ і матеріалів </w:t>
      </w:r>
      <w:r w:rsidR="00E974C6" w:rsidRPr="00FC7AB4">
        <w:rPr>
          <w:rFonts w:ascii="Times New Roman" w:hAnsi="Times New Roman" w:cs="Times New Roman"/>
          <w:b/>
          <w:i/>
          <w:sz w:val="23"/>
          <w:szCs w:val="23"/>
          <w:lang w:val="uk-UA"/>
        </w:rPr>
        <w:t>адміністративного</w:t>
      </w:r>
      <w:r w:rsidR="00997BD6" w:rsidRPr="00FC7AB4">
        <w:rPr>
          <w:rFonts w:ascii="Times New Roman" w:hAnsi="Times New Roman" w:cs="Times New Roman"/>
          <w:b/>
          <w:i/>
          <w:sz w:val="23"/>
          <w:szCs w:val="23"/>
          <w:lang w:val="uk-UA"/>
        </w:rPr>
        <w:t xml:space="preserve"> судочинства (в розрізі судів)</w:t>
      </w:r>
    </w:p>
    <w:p w:rsidR="00997BD6" w:rsidRPr="00FC7AB4" w:rsidRDefault="00E974C6" w:rsidP="00997BD6">
      <w:pPr>
        <w:rPr>
          <w:rFonts w:ascii="Times New Roman" w:hAnsi="Times New Roman" w:cs="Times New Roman"/>
          <w:sz w:val="28"/>
          <w:szCs w:val="28"/>
          <w:lang w:val="uk-UA"/>
        </w:rPr>
      </w:pPr>
      <w:r w:rsidRPr="00FC7AB4">
        <w:rPr>
          <w:noProof/>
          <w:lang w:eastAsia="ru-RU"/>
        </w:rPr>
        <w:drawing>
          <wp:inline distT="0" distB="0" distL="0" distR="0">
            <wp:extent cx="6660515" cy="656035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0515" cy="6560357"/>
                    </a:xfrm>
                    <a:prstGeom prst="rect">
                      <a:avLst/>
                    </a:prstGeom>
                    <a:noFill/>
                    <a:ln>
                      <a:noFill/>
                    </a:ln>
                  </pic:spPr>
                </pic:pic>
              </a:graphicData>
            </a:graphic>
          </wp:inline>
        </w:drawing>
      </w:r>
    </w:p>
    <w:p w:rsidR="00E974C6" w:rsidRPr="00FC7AB4" w:rsidRDefault="00E974C6" w:rsidP="0075547B">
      <w:pPr>
        <w:rPr>
          <w:rFonts w:ascii="Times New Roman" w:hAnsi="Times New Roman" w:cs="Times New Roman"/>
          <w:i/>
          <w:sz w:val="23"/>
          <w:szCs w:val="23"/>
          <w:lang w:val="uk-UA"/>
        </w:rPr>
      </w:pPr>
    </w:p>
    <w:p w:rsidR="0075547B" w:rsidRPr="00FC7AB4" w:rsidRDefault="009350BE" w:rsidP="005735B6">
      <w:pPr>
        <w:spacing w:after="0" w:line="240" w:lineRule="auto"/>
        <w:rPr>
          <w:rFonts w:ascii="Times New Roman" w:hAnsi="Times New Roman" w:cs="Times New Roman"/>
          <w:b/>
          <w:i/>
          <w:sz w:val="23"/>
          <w:szCs w:val="23"/>
          <w:lang w:val="uk-UA"/>
        </w:rPr>
      </w:pPr>
      <w:r w:rsidRPr="00FC7AB4">
        <w:rPr>
          <w:rFonts w:ascii="Times New Roman" w:hAnsi="Times New Roman" w:cs="Times New Roman"/>
          <w:i/>
          <w:sz w:val="23"/>
          <w:szCs w:val="23"/>
          <w:lang w:val="uk-UA"/>
        </w:rPr>
        <w:lastRenderedPageBreak/>
        <w:t>Таблиця 18</w:t>
      </w:r>
      <w:r w:rsidR="005735B6" w:rsidRPr="00FC7AB4">
        <w:rPr>
          <w:rFonts w:ascii="Times New Roman" w:hAnsi="Times New Roman" w:cs="Times New Roman"/>
          <w:i/>
          <w:sz w:val="23"/>
          <w:szCs w:val="23"/>
          <w:lang w:val="uk-UA"/>
        </w:rPr>
        <w:t xml:space="preserve">. </w:t>
      </w:r>
      <w:r w:rsidR="005735B6" w:rsidRPr="00FC7AB4">
        <w:rPr>
          <w:rFonts w:ascii="Times New Roman" w:hAnsi="Times New Roman" w:cs="Times New Roman"/>
          <w:b/>
          <w:i/>
          <w:sz w:val="23"/>
          <w:szCs w:val="23"/>
          <w:lang w:val="uk-UA"/>
        </w:rPr>
        <w:t xml:space="preserve">Кількість розглянутих адміністративних справ </w:t>
      </w:r>
      <w:r w:rsidR="00161457" w:rsidRPr="00FC7AB4">
        <w:rPr>
          <w:rFonts w:ascii="Times New Roman" w:hAnsi="Times New Roman" w:cs="Times New Roman"/>
          <w:b/>
          <w:i/>
          <w:sz w:val="23"/>
          <w:szCs w:val="23"/>
          <w:lang w:val="uk-UA"/>
        </w:rPr>
        <w:t>(в розрізі суді</w:t>
      </w:r>
      <w:r w:rsidR="00033239" w:rsidRPr="00FC7AB4">
        <w:rPr>
          <w:rFonts w:ascii="Times New Roman" w:hAnsi="Times New Roman" w:cs="Times New Roman"/>
          <w:b/>
          <w:i/>
          <w:sz w:val="23"/>
          <w:szCs w:val="23"/>
          <w:lang w:val="uk-UA"/>
        </w:rPr>
        <w:t>в</w:t>
      </w:r>
      <w:r w:rsidR="00161457" w:rsidRPr="00FC7AB4">
        <w:rPr>
          <w:rFonts w:ascii="Times New Roman" w:hAnsi="Times New Roman" w:cs="Times New Roman"/>
          <w:b/>
          <w:i/>
          <w:sz w:val="23"/>
          <w:szCs w:val="23"/>
          <w:lang w:val="uk-UA"/>
        </w:rPr>
        <w:t>)</w:t>
      </w:r>
    </w:p>
    <w:p w:rsidR="00161457" w:rsidRPr="00FC7AB4" w:rsidRDefault="00161457" w:rsidP="005735B6">
      <w:pPr>
        <w:spacing w:after="0" w:line="240" w:lineRule="auto"/>
        <w:rPr>
          <w:rFonts w:ascii="Times New Roman" w:hAnsi="Times New Roman" w:cs="Times New Roman"/>
          <w:b/>
          <w:i/>
          <w:sz w:val="23"/>
          <w:szCs w:val="23"/>
          <w:lang w:val="uk-UA"/>
        </w:rPr>
      </w:pPr>
    </w:p>
    <w:p w:rsidR="00161457" w:rsidRPr="00FC7AB4" w:rsidRDefault="00161457" w:rsidP="005735B6">
      <w:pPr>
        <w:spacing w:after="0" w:line="240" w:lineRule="auto"/>
        <w:rPr>
          <w:rFonts w:ascii="Times New Roman" w:hAnsi="Times New Roman" w:cs="Times New Roman"/>
          <w:b/>
          <w:i/>
          <w:sz w:val="23"/>
          <w:szCs w:val="23"/>
          <w:lang w:val="uk-UA"/>
        </w:rPr>
      </w:pPr>
      <w:r w:rsidRPr="00FC7AB4">
        <w:rPr>
          <w:noProof/>
          <w:lang w:eastAsia="ru-RU"/>
        </w:rPr>
        <w:drawing>
          <wp:inline distT="0" distB="0" distL="0" distR="0">
            <wp:extent cx="6660515" cy="656035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0515" cy="6560357"/>
                    </a:xfrm>
                    <a:prstGeom prst="rect">
                      <a:avLst/>
                    </a:prstGeom>
                    <a:noFill/>
                    <a:ln>
                      <a:noFill/>
                    </a:ln>
                  </pic:spPr>
                </pic:pic>
              </a:graphicData>
            </a:graphic>
          </wp:inline>
        </w:drawing>
      </w:r>
    </w:p>
    <w:p w:rsidR="00161457" w:rsidRPr="00B47845" w:rsidRDefault="00161457" w:rsidP="00161457">
      <w:pPr>
        <w:ind w:firstLine="708"/>
        <w:jc w:val="both"/>
        <w:rPr>
          <w:rFonts w:ascii="Times New Roman" w:hAnsi="Times New Roman" w:cs="Times New Roman"/>
          <w:sz w:val="28"/>
          <w:szCs w:val="28"/>
          <w:lang w:val="uk-UA"/>
        </w:rPr>
      </w:pPr>
      <w:r w:rsidRPr="00B47845">
        <w:rPr>
          <w:rFonts w:ascii="Times New Roman" w:hAnsi="Times New Roman" w:cs="Times New Roman"/>
          <w:sz w:val="28"/>
          <w:szCs w:val="28"/>
          <w:lang w:val="uk-UA"/>
        </w:rPr>
        <w:t>Із загальної кількості розглянутих адміністративних справ 2800 одиниць, із прийняттям рішення розглянуто – 2439 із них, позов задоволено щодо 1737, передано в інші суди – 57, із закриттям провадження – 46, розглянуто із залишенням заяви без розгляду – 258.</w:t>
      </w:r>
    </w:p>
    <w:p w:rsidR="00161457" w:rsidRPr="00FC7AB4" w:rsidRDefault="00161457" w:rsidP="00161457">
      <w:pPr>
        <w:ind w:firstLine="708"/>
        <w:rPr>
          <w:rFonts w:ascii="Times New Roman" w:hAnsi="Times New Roman" w:cs="Times New Roman"/>
          <w:sz w:val="23"/>
          <w:szCs w:val="23"/>
          <w:lang w:val="uk-UA"/>
        </w:rPr>
      </w:pPr>
    </w:p>
    <w:p w:rsidR="00161457" w:rsidRPr="00FC7AB4" w:rsidRDefault="00161457" w:rsidP="00161457">
      <w:pPr>
        <w:tabs>
          <w:tab w:val="left" w:pos="710"/>
        </w:tabs>
        <w:rPr>
          <w:rFonts w:ascii="Times New Roman" w:hAnsi="Times New Roman" w:cs="Times New Roman"/>
          <w:sz w:val="23"/>
          <w:szCs w:val="23"/>
          <w:lang w:val="uk-UA"/>
        </w:rPr>
        <w:sectPr w:rsidR="00161457" w:rsidRPr="00FC7AB4" w:rsidSect="009C1C86">
          <w:pgSz w:w="11906" w:h="16838"/>
          <w:pgMar w:top="1134" w:right="566" w:bottom="851" w:left="851" w:header="709" w:footer="709" w:gutter="0"/>
          <w:cols w:space="708"/>
          <w:docGrid w:linePitch="360"/>
        </w:sectPr>
      </w:pPr>
      <w:r w:rsidRPr="00FC7AB4">
        <w:rPr>
          <w:rFonts w:ascii="Times New Roman" w:hAnsi="Times New Roman" w:cs="Times New Roman"/>
          <w:sz w:val="23"/>
          <w:szCs w:val="23"/>
          <w:lang w:val="uk-UA"/>
        </w:rPr>
        <w:tab/>
      </w:r>
    </w:p>
    <w:p w:rsidR="007709BC" w:rsidRPr="00FC7AB4" w:rsidRDefault="00E45197" w:rsidP="00E45197">
      <w:pPr>
        <w:jc w:val="both"/>
        <w:rPr>
          <w:rFonts w:ascii="Times New Roman" w:hAnsi="Times New Roman" w:cs="Times New Roman"/>
          <w:b/>
          <w:sz w:val="23"/>
          <w:szCs w:val="23"/>
          <w:lang w:val="uk-UA"/>
        </w:rPr>
      </w:pPr>
      <w:r w:rsidRPr="00FC7AB4">
        <w:rPr>
          <w:rFonts w:ascii="Times New Roman" w:hAnsi="Times New Roman" w:cs="Times New Roman"/>
          <w:i/>
          <w:sz w:val="23"/>
          <w:szCs w:val="23"/>
          <w:lang w:val="uk-UA"/>
        </w:rPr>
        <w:lastRenderedPageBreak/>
        <w:t xml:space="preserve">Діаграма 3. </w:t>
      </w:r>
      <w:r w:rsidRPr="00FC7AB4">
        <w:rPr>
          <w:rFonts w:ascii="Times New Roman" w:hAnsi="Times New Roman" w:cs="Times New Roman"/>
          <w:b/>
          <w:sz w:val="23"/>
          <w:szCs w:val="23"/>
          <w:lang w:val="uk-UA"/>
        </w:rPr>
        <w:t>Кількістна структура розглянутих адміністративних справ у 2018 році</w:t>
      </w:r>
    </w:p>
    <w:p w:rsidR="00362FC5" w:rsidRPr="00FC7AB4" w:rsidRDefault="00362FC5" w:rsidP="00E45197">
      <w:pPr>
        <w:jc w:val="both"/>
        <w:rPr>
          <w:rFonts w:ascii="Times New Roman" w:hAnsi="Times New Roman" w:cs="Times New Roman"/>
          <w:b/>
          <w:sz w:val="23"/>
          <w:szCs w:val="23"/>
          <w:lang w:val="uk-UA"/>
        </w:rPr>
      </w:pPr>
      <w:r w:rsidRPr="00FC7AB4">
        <w:rPr>
          <w:noProof/>
          <w:lang w:eastAsia="ru-RU"/>
        </w:rPr>
        <w:drawing>
          <wp:inline distT="0" distB="0" distL="0" distR="0" wp14:anchorId="3145555A" wp14:editId="1055ECA2">
            <wp:extent cx="9734550" cy="56007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C00AD" w:rsidRPr="00FC7AB4" w:rsidRDefault="00E45197" w:rsidP="00E45197">
      <w:pPr>
        <w:jc w:val="both"/>
        <w:rPr>
          <w:rFonts w:ascii="Times New Roman" w:hAnsi="Times New Roman" w:cs="Times New Roman"/>
          <w:b/>
          <w:sz w:val="23"/>
          <w:szCs w:val="23"/>
          <w:lang w:val="uk-UA"/>
        </w:rPr>
        <w:sectPr w:rsidR="000C00AD" w:rsidRPr="00FC7AB4" w:rsidSect="00E45197">
          <w:pgSz w:w="16838" w:h="11906" w:orient="landscape"/>
          <w:pgMar w:top="1418" w:right="567" w:bottom="567" w:left="567" w:header="709" w:footer="709" w:gutter="0"/>
          <w:cols w:space="708"/>
          <w:docGrid w:linePitch="360"/>
        </w:sectPr>
      </w:pPr>
      <w:r w:rsidRPr="00FC7AB4">
        <w:rPr>
          <w:rFonts w:ascii="Times New Roman" w:hAnsi="Times New Roman" w:cs="Times New Roman"/>
          <w:sz w:val="28"/>
          <w:szCs w:val="28"/>
          <w:lang w:val="uk-UA"/>
        </w:rPr>
        <w:tab/>
      </w:r>
    </w:p>
    <w:p w:rsidR="0097046E" w:rsidRPr="00FC7AB4" w:rsidRDefault="009350BE" w:rsidP="00D77CC9">
      <w:pPr>
        <w:spacing w:after="0"/>
        <w:jc w:val="both"/>
        <w:rPr>
          <w:rFonts w:ascii="Times New Roman" w:hAnsi="Times New Roman" w:cs="Times New Roman"/>
          <w:b/>
          <w:i/>
          <w:sz w:val="23"/>
          <w:szCs w:val="23"/>
          <w:lang w:val="uk-UA"/>
        </w:rPr>
      </w:pPr>
      <w:r w:rsidRPr="00FC7AB4">
        <w:rPr>
          <w:rFonts w:ascii="Times New Roman" w:hAnsi="Times New Roman" w:cs="Times New Roman"/>
          <w:i/>
          <w:sz w:val="23"/>
          <w:szCs w:val="23"/>
          <w:lang w:val="uk-UA"/>
        </w:rPr>
        <w:lastRenderedPageBreak/>
        <w:t>Таблиця 19</w:t>
      </w:r>
      <w:r w:rsidR="0097046E" w:rsidRPr="00FC7AB4">
        <w:rPr>
          <w:rFonts w:ascii="Times New Roman" w:hAnsi="Times New Roman" w:cs="Times New Roman"/>
          <w:i/>
          <w:sz w:val="23"/>
          <w:szCs w:val="23"/>
          <w:lang w:val="uk-UA"/>
        </w:rPr>
        <w:t xml:space="preserve">. </w:t>
      </w:r>
      <w:r w:rsidR="0097046E" w:rsidRPr="00FC7AB4">
        <w:rPr>
          <w:rFonts w:ascii="Times New Roman" w:hAnsi="Times New Roman" w:cs="Times New Roman"/>
          <w:b/>
          <w:i/>
          <w:sz w:val="23"/>
          <w:szCs w:val="23"/>
          <w:lang w:val="uk-UA"/>
        </w:rPr>
        <w:t>Кількість нерозглянутих адміністративних справ місцевими загальними судами</w:t>
      </w:r>
    </w:p>
    <w:p w:rsidR="00923162" w:rsidRPr="00FC7AB4" w:rsidRDefault="001152DA" w:rsidP="001152DA">
      <w:pPr>
        <w:pStyle w:val="Default"/>
        <w:jc w:val="both"/>
        <w:rPr>
          <w:sz w:val="28"/>
          <w:szCs w:val="28"/>
          <w:lang w:val="uk-UA"/>
        </w:rPr>
      </w:pPr>
      <w:r w:rsidRPr="00FC7AB4">
        <w:rPr>
          <w:noProof/>
          <w:lang w:eastAsia="ru-RU"/>
        </w:rPr>
        <w:drawing>
          <wp:inline distT="0" distB="0" distL="0" distR="0">
            <wp:extent cx="6300470" cy="597106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0470" cy="5971068"/>
                    </a:xfrm>
                    <a:prstGeom prst="rect">
                      <a:avLst/>
                    </a:prstGeom>
                    <a:noFill/>
                    <a:ln>
                      <a:noFill/>
                    </a:ln>
                  </pic:spPr>
                </pic:pic>
              </a:graphicData>
            </a:graphic>
          </wp:inline>
        </w:drawing>
      </w:r>
    </w:p>
    <w:p w:rsidR="002E4ABD" w:rsidRPr="00FC7AB4" w:rsidRDefault="00243F6B" w:rsidP="002E4ABD">
      <w:pPr>
        <w:pStyle w:val="Default"/>
        <w:ind w:firstLine="709"/>
        <w:jc w:val="both"/>
        <w:rPr>
          <w:sz w:val="28"/>
          <w:szCs w:val="28"/>
          <w:lang w:val="uk-UA"/>
        </w:rPr>
      </w:pPr>
      <w:r w:rsidRPr="00FC7AB4">
        <w:rPr>
          <w:sz w:val="28"/>
          <w:szCs w:val="28"/>
          <w:lang w:val="uk-UA"/>
        </w:rPr>
        <w:t>В</w:t>
      </w:r>
      <w:r w:rsidR="001152DA" w:rsidRPr="00FC7AB4">
        <w:rPr>
          <w:sz w:val="28"/>
          <w:szCs w:val="28"/>
          <w:lang w:val="uk-UA"/>
        </w:rPr>
        <w:t xml:space="preserve"> 2018</w:t>
      </w:r>
      <w:r w:rsidR="002E4ABD" w:rsidRPr="00FC7AB4">
        <w:rPr>
          <w:sz w:val="28"/>
          <w:szCs w:val="28"/>
          <w:lang w:val="uk-UA"/>
        </w:rPr>
        <w:t xml:space="preserve"> ро</w:t>
      </w:r>
      <w:r w:rsidRPr="00FC7AB4">
        <w:rPr>
          <w:sz w:val="28"/>
          <w:szCs w:val="28"/>
          <w:lang w:val="uk-UA"/>
        </w:rPr>
        <w:t>ці</w:t>
      </w:r>
      <w:r w:rsidR="002E4ABD" w:rsidRPr="00FC7AB4">
        <w:rPr>
          <w:sz w:val="28"/>
          <w:szCs w:val="28"/>
          <w:lang w:val="uk-UA"/>
        </w:rPr>
        <w:t xml:space="preserve"> суди продовжували розглядали </w:t>
      </w:r>
      <w:r w:rsidR="002E4ABD" w:rsidRPr="00FC7AB4">
        <w:rPr>
          <w:bCs/>
          <w:iCs/>
          <w:sz w:val="28"/>
          <w:szCs w:val="28"/>
          <w:lang w:val="uk-UA"/>
        </w:rPr>
        <w:t>кримінальні справи та матеріали кримінального провадження</w:t>
      </w:r>
      <w:r w:rsidR="002E4ABD" w:rsidRPr="00FC7AB4">
        <w:rPr>
          <w:sz w:val="28"/>
          <w:szCs w:val="28"/>
          <w:lang w:val="uk-UA"/>
        </w:rPr>
        <w:t>, застосовуючи норми Кримінально-процесуального кодексу України 1960 року (далі – КПК України, 1960) та Кримінального процесуального кодексу України 2012 року (далі – КПК України, 2012).</w:t>
      </w:r>
    </w:p>
    <w:p w:rsidR="002E4ABD" w:rsidRPr="00FC7AB4" w:rsidRDefault="002E4ABD" w:rsidP="00380B61">
      <w:pPr>
        <w:pStyle w:val="Default"/>
        <w:ind w:firstLine="709"/>
        <w:jc w:val="both"/>
        <w:rPr>
          <w:sz w:val="28"/>
          <w:szCs w:val="28"/>
          <w:lang w:val="uk-UA"/>
        </w:rPr>
      </w:pPr>
      <w:r w:rsidRPr="00FC7AB4">
        <w:rPr>
          <w:sz w:val="28"/>
          <w:szCs w:val="28"/>
          <w:lang w:val="uk-UA"/>
        </w:rPr>
        <w:t xml:space="preserve">На розгляді місцевих загальних судів Дніпропетровської області </w:t>
      </w:r>
      <w:r w:rsidR="00EE1A72" w:rsidRPr="00FC7AB4">
        <w:rPr>
          <w:sz w:val="28"/>
          <w:szCs w:val="28"/>
          <w:lang w:val="uk-UA"/>
        </w:rPr>
        <w:t>в</w:t>
      </w:r>
      <w:r w:rsidRPr="00FC7AB4">
        <w:rPr>
          <w:sz w:val="28"/>
          <w:szCs w:val="28"/>
          <w:lang w:val="uk-UA"/>
        </w:rPr>
        <w:t xml:space="preserve"> 201</w:t>
      </w:r>
      <w:r w:rsidR="00EE1A72" w:rsidRPr="00FC7AB4">
        <w:rPr>
          <w:sz w:val="28"/>
          <w:szCs w:val="28"/>
          <w:lang w:val="uk-UA"/>
        </w:rPr>
        <w:t>8</w:t>
      </w:r>
      <w:r w:rsidRPr="00FC7AB4">
        <w:rPr>
          <w:sz w:val="28"/>
          <w:szCs w:val="28"/>
          <w:lang w:val="uk-UA"/>
        </w:rPr>
        <w:t xml:space="preserve"> році знаходилось </w:t>
      </w:r>
      <w:r w:rsidR="00033239" w:rsidRPr="00FC7AB4">
        <w:rPr>
          <w:sz w:val="28"/>
          <w:szCs w:val="28"/>
          <w:lang w:val="uk-UA"/>
        </w:rPr>
        <w:t>124254</w:t>
      </w:r>
      <w:r w:rsidR="00806669" w:rsidRPr="00FC7AB4">
        <w:rPr>
          <w:sz w:val="28"/>
          <w:szCs w:val="28"/>
          <w:lang w:val="uk-UA"/>
        </w:rPr>
        <w:t xml:space="preserve"> справ та матеріалів кримінального судочинства. Із них, </w:t>
      </w:r>
      <w:r w:rsidR="00033239" w:rsidRPr="00FC7AB4">
        <w:rPr>
          <w:sz w:val="28"/>
          <w:szCs w:val="28"/>
          <w:lang w:val="uk-UA"/>
        </w:rPr>
        <w:t>20084</w:t>
      </w:r>
      <w:r w:rsidRPr="00FC7AB4">
        <w:rPr>
          <w:sz w:val="28"/>
          <w:szCs w:val="28"/>
          <w:lang w:val="uk-UA"/>
        </w:rPr>
        <w:t xml:space="preserve"> кримінальних </w:t>
      </w:r>
      <w:r w:rsidR="00806669" w:rsidRPr="00FC7AB4">
        <w:rPr>
          <w:sz w:val="28"/>
          <w:szCs w:val="28"/>
          <w:lang w:val="uk-UA"/>
        </w:rPr>
        <w:t>проваджень</w:t>
      </w:r>
      <w:r w:rsidRPr="00FC7AB4">
        <w:rPr>
          <w:sz w:val="28"/>
          <w:szCs w:val="28"/>
          <w:lang w:val="uk-UA"/>
        </w:rPr>
        <w:t xml:space="preserve"> </w:t>
      </w:r>
      <w:r w:rsidR="00806669" w:rsidRPr="00FC7AB4">
        <w:rPr>
          <w:sz w:val="28"/>
          <w:szCs w:val="28"/>
          <w:lang w:val="uk-UA"/>
        </w:rPr>
        <w:t xml:space="preserve">та </w:t>
      </w:r>
      <w:r w:rsidR="00033239" w:rsidRPr="00FC7AB4">
        <w:rPr>
          <w:sz w:val="28"/>
          <w:szCs w:val="28"/>
          <w:lang w:val="uk-UA"/>
        </w:rPr>
        <w:t>95</w:t>
      </w:r>
      <w:r w:rsidR="00806669" w:rsidRPr="00FC7AB4">
        <w:rPr>
          <w:sz w:val="28"/>
          <w:szCs w:val="28"/>
          <w:lang w:val="uk-UA"/>
        </w:rPr>
        <w:t xml:space="preserve"> кримінальних справ</w:t>
      </w:r>
      <w:r w:rsidRPr="00FC7AB4">
        <w:rPr>
          <w:sz w:val="28"/>
          <w:szCs w:val="28"/>
          <w:lang w:val="uk-UA"/>
        </w:rPr>
        <w:t>. Слід зазначити, що кількість кримінальних справ, які розглядаються в порядку КПК України (1960), є незначною і становить 0,</w:t>
      </w:r>
      <w:r w:rsidR="00033239" w:rsidRPr="00FC7AB4">
        <w:rPr>
          <w:sz w:val="28"/>
          <w:szCs w:val="28"/>
          <w:lang w:val="uk-UA"/>
        </w:rPr>
        <w:t>08</w:t>
      </w:r>
      <w:r w:rsidRPr="00FC7AB4">
        <w:rPr>
          <w:sz w:val="28"/>
          <w:szCs w:val="28"/>
          <w:lang w:val="uk-UA"/>
        </w:rPr>
        <w:t xml:space="preserve"> відсотк</w:t>
      </w:r>
      <w:r w:rsidR="00806669" w:rsidRPr="00FC7AB4">
        <w:rPr>
          <w:sz w:val="28"/>
          <w:szCs w:val="28"/>
          <w:lang w:val="uk-UA"/>
        </w:rPr>
        <w:t>а</w:t>
      </w:r>
      <w:r w:rsidRPr="00FC7AB4">
        <w:rPr>
          <w:sz w:val="28"/>
          <w:szCs w:val="28"/>
          <w:lang w:val="uk-UA"/>
        </w:rPr>
        <w:t xml:space="preserve"> від загальної кількості справ кримінального судочинства.</w:t>
      </w:r>
      <w:r w:rsidR="00380B61" w:rsidRPr="00FC7AB4">
        <w:rPr>
          <w:sz w:val="28"/>
          <w:szCs w:val="28"/>
          <w:lang w:val="uk-UA"/>
        </w:rPr>
        <w:t xml:space="preserve"> </w:t>
      </w:r>
      <w:r w:rsidR="00923162" w:rsidRPr="00FC7AB4">
        <w:rPr>
          <w:sz w:val="28"/>
          <w:szCs w:val="28"/>
          <w:lang w:val="uk-UA"/>
        </w:rPr>
        <w:t xml:space="preserve">Загальні показники </w:t>
      </w:r>
      <w:r w:rsidRPr="00FC7AB4">
        <w:rPr>
          <w:sz w:val="28"/>
          <w:szCs w:val="28"/>
          <w:lang w:val="uk-UA"/>
        </w:rPr>
        <w:t xml:space="preserve">про розгляд кримінальних проваджень представлено в </w:t>
      </w:r>
      <w:r w:rsidRPr="00FC7AB4">
        <w:rPr>
          <w:b/>
          <w:bCs/>
          <w:i/>
          <w:iCs/>
          <w:sz w:val="28"/>
          <w:szCs w:val="28"/>
          <w:lang w:val="uk-UA"/>
        </w:rPr>
        <w:t>таблиці 1</w:t>
      </w:r>
      <w:r w:rsidR="00380B61" w:rsidRPr="00FC7AB4">
        <w:rPr>
          <w:b/>
          <w:bCs/>
          <w:i/>
          <w:iCs/>
          <w:sz w:val="28"/>
          <w:szCs w:val="28"/>
          <w:lang w:val="uk-UA"/>
        </w:rPr>
        <w:t>8</w:t>
      </w:r>
      <w:r w:rsidRPr="00FC7AB4">
        <w:rPr>
          <w:sz w:val="28"/>
          <w:szCs w:val="28"/>
          <w:lang w:val="uk-UA"/>
        </w:rPr>
        <w:t>.</w:t>
      </w:r>
      <w:r w:rsidR="00027245" w:rsidRPr="00FC7AB4">
        <w:rPr>
          <w:i/>
          <w:sz w:val="23"/>
          <w:szCs w:val="23"/>
          <w:lang w:val="uk-UA"/>
        </w:rPr>
        <w:t xml:space="preserve"> </w:t>
      </w:r>
      <w:r w:rsidR="00027245" w:rsidRPr="00FC7AB4">
        <w:rPr>
          <w:sz w:val="28"/>
          <w:szCs w:val="28"/>
          <w:lang w:val="uk-UA"/>
        </w:rPr>
        <w:t xml:space="preserve">Кількість кримінальних справ та матеріалів кримінального судочинства показана в </w:t>
      </w:r>
      <w:r w:rsidR="00027245" w:rsidRPr="00FC7AB4">
        <w:rPr>
          <w:b/>
          <w:i/>
          <w:sz w:val="28"/>
          <w:szCs w:val="28"/>
          <w:lang w:val="uk-UA"/>
        </w:rPr>
        <w:t>таблиці 19</w:t>
      </w:r>
      <w:r w:rsidR="00027245" w:rsidRPr="00FC7AB4">
        <w:rPr>
          <w:sz w:val="28"/>
          <w:szCs w:val="28"/>
          <w:lang w:val="uk-UA"/>
        </w:rPr>
        <w:t>.</w:t>
      </w:r>
    </w:p>
    <w:p w:rsidR="00027245" w:rsidRPr="00FC7AB4" w:rsidRDefault="00027245" w:rsidP="006830BE">
      <w:pPr>
        <w:pStyle w:val="Default"/>
        <w:jc w:val="both"/>
        <w:rPr>
          <w:i/>
          <w:sz w:val="23"/>
          <w:szCs w:val="23"/>
          <w:lang w:val="uk-UA"/>
        </w:rPr>
      </w:pPr>
    </w:p>
    <w:p w:rsidR="00027245" w:rsidRPr="00FC7AB4" w:rsidRDefault="00027245" w:rsidP="006830BE">
      <w:pPr>
        <w:pStyle w:val="Default"/>
        <w:jc w:val="both"/>
        <w:rPr>
          <w:i/>
          <w:sz w:val="23"/>
          <w:szCs w:val="23"/>
          <w:lang w:val="uk-UA"/>
        </w:rPr>
      </w:pPr>
    </w:p>
    <w:p w:rsidR="00027245" w:rsidRPr="00FC7AB4" w:rsidRDefault="00027245" w:rsidP="006830BE">
      <w:pPr>
        <w:pStyle w:val="Default"/>
        <w:jc w:val="both"/>
        <w:rPr>
          <w:i/>
          <w:sz w:val="23"/>
          <w:szCs w:val="23"/>
          <w:lang w:val="uk-UA"/>
        </w:rPr>
      </w:pPr>
    </w:p>
    <w:p w:rsidR="00027245" w:rsidRPr="00FC7AB4" w:rsidRDefault="00027245" w:rsidP="006830BE">
      <w:pPr>
        <w:pStyle w:val="Default"/>
        <w:jc w:val="both"/>
        <w:rPr>
          <w:i/>
          <w:sz w:val="23"/>
          <w:szCs w:val="23"/>
          <w:lang w:val="uk-UA"/>
        </w:rPr>
      </w:pPr>
    </w:p>
    <w:p w:rsidR="00027245" w:rsidRPr="00FC7AB4" w:rsidRDefault="00027245" w:rsidP="006830BE">
      <w:pPr>
        <w:pStyle w:val="Default"/>
        <w:jc w:val="both"/>
        <w:rPr>
          <w:i/>
          <w:sz w:val="23"/>
          <w:szCs w:val="23"/>
          <w:lang w:val="uk-UA"/>
        </w:rPr>
      </w:pPr>
    </w:p>
    <w:p w:rsidR="00027245" w:rsidRPr="00FC7AB4" w:rsidRDefault="00027245" w:rsidP="006830BE">
      <w:pPr>
        <w:pStyle w:val="Default"/>
        <w:jc w:val="both"/>
        <w:rPr>
          <w:i/>
          <w:sz w:val="23"/>
          <w:szCs w:val="23"/>
          <w:lang w:val="uk-UA"/>
        </w:rPr>
      </w:pPr>
    </w:p>
    <w:p w:rsidR="00027245" w:rsidRPr="00FC7AB4" w:rsidRDefault="00027245" w:rsidP="006830BE">
      <w:pPr>
        <w:pStyle w:val="Default"/>
        <w:jc w:val="both"/>
        <w:rPr>
          <w:i/>
          <w:sz w:val="23"/>
          <w:szCs w:val="23"/>
          <w:lang w:val="uk-UA"/>
        </w:rPr>
      </w:pPr>
    </w:p>
    <w:p w:rsidR="002E4ABD" w:rsidRPr="00FC7AB4" w:rsidRDefault="009350BE" w:rsidP="006830BE">
      <w:pPr>
        <w:pStyle w:val="Default"/>
        <w:jc w:val="both"/>
        <w:rPr>
          <w:b/>
          <w:i/>
          <w:sz w:val="23"/>
          <w:szCs w:val="23"/>
          <w:lang w:val="uk-UA"/>
        </w:rPr>
      </w:pPr>
      <w:r w:rsidRPr="00FC7AB4">
        <w:rPr>
          <w:i/>
          <w:sz w:val="23"/>
          <w:szCs w:val="23"/>
          <w:lang w:val="uk-UA"/>
        </w:rPr>
        <w:lastRenderedPageBreak/>
        <w:t>Таблиця 20</w:t>
      </w:r>
      <w:r w:rsidR="002E4ABD" w:rsidRPr="00FC7AB4">
        <w:rPr>
          <w:i/>
          <w:sz w:val="23"/>
          <w:szCs w:val="23"/>
          <w:lang w:val="uk-UA"/>
        </w:rPr>
        <w:t xml:space="preserve">. </w:t>
      </w:r>
      <w:r w:rsidR="006830BE" w:rsidRPr="00FC7AB4">
        <w:rPr>
          <w:b/>
          <w:i/>
          <w:sz w:val="23"/>
          <w:szCs w:val="23"/>
          <w:lang w:val="uk-UA"/>
        </w:rPr>
        <w:t>Структура справ і матеріалів кримінального судочинства, що перебували на розгляді</w:t>
      </w:r>
    </w:p>
    <w:p w:rsidR="00BF3695" w:rsidRPr="00FC7AB4" w:rsidRDefault="006830BE" w:rsidP="006830BE">
      <w:pPr>
        <w:pStyle w:val="Default"/>
        <w:jc w:val="both"/>
        <w:rPr>
          <w:sz w:val="23"/>
          <w:szCs w:val="23"/>
          <w:lang w:val="uk-UA"/>
        </w:rPr>
      </w:pPr>
      <w:r w:rsidRPr="00FC7AB4">
        <w:rPr>
          <w:noProof/>
          <w:lang w:eastAsia="ru-RU"/>
        </w:rPr>
        <w:drawing>
          <wp:inline distT="0" distB="0" distL="0" distR="0">
            <wp:extent cx="6300470" cy="1398942"/>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0470" cy="1398942"/>
                    </a:xfrm>
                    <a:prstGeom prst="rect">
                      <a:avLst/>
                    </a:prstGeom>
                    <a:noFill/>
                    <a:ln>
                      <a:noFill/>
                    </a:ln>
                  </pic:spPr>
                </pic:pic>
              </a:graphicData>
            </a:graphic>
          </wp:inline>
        </w:drawing>
      </w:r>
    </w:p>
    <w:p w:rsidR="00033239" w:rsidRPr="00FC7AB4" w:rsidRDefault="00033239" w:rsidP="00033239">
      <w:pPr>
        <w:pStyle w:val="Default"/>
        <w:jc w:val="both"/>
        <w:rPr>
          <w:sz w:val="23"/>
          <w:szCs w:val="23"/>
          <w:lang w:val="uk-UA"/>
        </w:rPr>
      </w:pPr>
      <w:r w:rsidRPr="00FC7AB4">
        <w:rPr>
          <w:i/>
          <w:sz w:val="23"/>
          <w:szCs w:val="23"/>
          <w:lang w:val="uk-UA"/>
        </w:rPr>
        <w:t xml:space="preserve">Таблиця </w:t>
      </w:r>
      <w:r w:rsidR="00362FC5" w:rsidRPr="00FC7AB4">
        <w:rPr>
          <w:i/>
          <w:sz w:val="23"/>
          <w:szCs w:val="23"/>
          <w:lang w:val="uk-UA"/>
        </w:rPr>
        <w:t>21</w:t>
      </w:r>
      <w:r w:rsidRPr="00FC7AB4">
        <w:rPr>
          <w:i/>
          <w:sz w:val="23"/>
          <w:szCs w:val="23"/>
          <w:lang w:val="uk-UA"/>
        </w:rPr>
        <w:t xml:space="preserve">. </w:t>
      </w:r>
      <w:r w:rsidRPr="00FC7AB4">
        <w:rPr>
          <w:b/>
          <w:i/>
          <w:sz w:val="23"/>
          <w:szCs w:val="23"/>
          <w:lang w:val="uk-UA"/>
        </w:rPr>
        <w:t>Кількість кримінальних справ та матеріалів кримінального судочинства (в розрізі судів)</w:t>
      </w:r>
    </w:p>
    <w:p w:rsidR="00033239" w:rsidRPr="00FC7AB4" w:rsidRDefault="004B4229" w:rsidP="00033239">
      <w:pPr>
        <w:spacing w:after="0"/>
        <w:jc w:val="both"/>
        <w:rPr>
          <w:rFonts w:ascii="Times New Roman" w:hAnsi="Times New Roman" w:cs="Times New Roman"/>
          <w:sz w:val="28"/>
          <w:szCs w:val="28"/>
          <w:lang w:val="uk-UA"/>
        </w:rPr>
      </w:pPr>
      <w:r w:rsidRPr="00FC7AB4">
        <w:rPr>
          <w:noProof/>
          <w:lang w:eastAsia="ru-RU"/>
        </w:rPr>
        <w:drawing>
          <wp:inline distT="0" distB="0" distL="0" distR="0">
            <wp:extent cx="6300470" cy="6205726"/>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00470" cy="6205726"/>
                    </a:xfrm>
                    <a:prstGeom prst="rect">
                      <a:avLst/>
                    </a:prstGeom>
                    <a:noFill/>
                    <a:ln>
                      <a:noFill/>
                    </a:ln>
                  </pic:spPr>
                </pic:pic>
              </a:graphicData>
            </a:graphic>
          </wp:inline>
        </w:drawing>
      </w:r>
    </w:p>
    <w:p w:rsidR="00033239" w:rsidRPr="00FC7AB4" w:rsidRDefault="00027245" w:rsidP="00033239">
      <w:pPr>
        <w:spacing w:after="0"/>
        <w:jc w:val="both"/>
        <w:rPr>
          <w:rFonts w:ascii="Times New Roman" w:hAnsi="Times New Roman" w:cs="Times New Roman"/>
          <w:sz w:val="28"/>
          <w:szCs w:val="28"/>
          <w:lang w:val="uk-UA"/>
        </w:rPr>
      </w:pPr>
      <w:r w:rsidRPr="00FC7AB4">
        <w:rPr>
          <w:rFonts w:ascii="Times New Roman" w:hAnsi="Times New Roman" w:cs="Times New Roman"/>
          <w:sz w:val="28"/>
          <w:szCs w:val="28"/>
          <w:lang w:val="uk-UA"/>
        </w:rPr>
        <w:t xml:space="preserve">Дані, представлені в </w:t>
      </w:r>
      <w:r w:rsidRPr="00FC7AB4">
        <w:rPr>
          <w:rFonts w:ascii="Times New Roman" w:hAnsi="Times New Roman" w:cs="Times New Roman"/>
          <w:b/>
          <w:bCs/>
          <w:i/>
          <w:iCs/>
          <w:sz w:val="28"/>
          <w:szCs w:val="28"/>
          <w:lang w:val="uk-UA"/>
        </w:rPr>
        <w:t>таблиці 2</w:t>
      </w:r>
      <w:r w:rsidR="00362FC5" w:rsidRPr="00FC7AB4">
        <w:rPr>
          <w:rFonts w:ascii="Times New Roman" w:hAnsi="Times New Roman" w:cs="Times New Roman"/>
          <w:b/>
          <w:bCs/>
          <w:i/>
          <w:iCs/>
          <w:sz w:val="28"/>
          <w:szCs w:val="28"/>
          <w:lang w:val="uk-UA"/>
        </w:rPr>
        <w:t>2</w:t>
      </w:r>
      <w:r w:rsidRPr="00FC7AB4">
        <w:rPr>
          <w:rFonts w:ascii="Times New Roman" w:hAnsi="Times New Roman" w:cs="Times New Roman"/>
          <w:sz w:val="28"/>
          <w:szCs w:val="28"/>
          <w:lang w:val="uk-UA"/>
        </w:rPr>
        <w:t xml:space="preserve">, ілюструють показники щодо руху та загальної кількості розглянутих справ в розрізі загальних місцевих судів Дніпропетровської області. Залишок не розглянутих </w:t>
      </w:r>
      <w:r w:rsidR="00A754BE" w:rsidRPr="00FC7AB4">
        <w:rPr>
          <w:rFonts w:ascii="Times New Roman" w:hAnsi="Times New Roman" w:cs="Times New Roman"/>
          <w:sz w:val="28"/>
          <w:szCs w:val="28"/>
          <w:lang w:val="uk-UA"/>
        </w:rPr>
        <w:t>справ кримінального провадження</w:t>
      </w:r>
      <w:r w:rsidRPr="00FC7AB4">
        <w:rPr>
          <w:rFonts w:ascii="Times New Roman" w:hAnsi="Times New Roman" w:cs="Times New Roman"/>
          <w:sz w:val="28"/>
          <w:szCs w:val="28"/>
          <w:lang w:val="uk-UA"/>
        </w:rPr>
        <w:t xml:space="preserve"> показано в </w:t>
      </w:r>
      <w:r w:rsidRPr="00FC7AB4">
        <w:rPr>
          <w:rFonts w:ascii="Times New Roman" w:hAnsi="Times New Roman" w:cs="Times New Roman"/>
          <w:b/>
          <w:i/>
          <w:sz w:val="28"/>
          <w:szCs w:val="28"/>
          <w:lang w:val="uk-UA"/>
        </w:rPr>
        <w:t>таблиці 2</w:t>
      </w:r>
      <w:r w:rsidR="00362FC5" w:rsidRPr="00FC7AB4">
        <w:rPr>
          <w:rFonts w:ascii="Times New Roman" w:hAnsi="Times New Roman" w:cs="Times New Roman"/>
          <w:b/>
          <w:i/>
          <w:sz w:val="28"/>
          <w:szCs w:val="28"/>
          <w:lang w:val="uk-UA"/>
        </w:rPr>
        <w:t>3</w:t>
      </w:r>
      <w:r w:rsidRPr="00FC7AB4">
        <w:rPr>
          <w:rFonts w:ascii="Times New Roman" w:hAnsi="Times New Roman" w:cs="Times New Roman"/>
          <w:sz w:val="28"/>
          <w:szCs w:val="28"/>
          <w:lang w:val="uk-UA"/>
        </w:rPr>
        <w:t xml:space="preserve">. Кількістна структура розглянутих кримінальних проваджень (справ) у 2018 році показана в </w:t>
      </w:r>
      <w:r w:rsidRPr="00FC7AB4">
        <w:rPr>
          <w:rFonts w:ascii="Times New Roman" w:hAnsi="Times New Roman" w:cs="Times New Roman"/>
          <w:b/>
          <w:i/>
          <w:sz w:val="28"/>
          <w:szCs w:val="28"/>
          <w:lang w:val="uk-UA"/>
        </w:rPr>
        <w:t xml:space="preserve">діаграмі </w:t>
      </w:r>
      <w:r w:rsidR="00362FC5" w:rsidRPr="00FC7AB4">
        <w:rPr>
          <w:rFonts w:ascii="Times New Roman" w:hAnsi="Times New Roman" w:cs="Times New Roman"/>
          <w:b/>
          <w:i/>
          <w:sz w:val="28"/>
          <w:szCs w:val="28"/>
          <w:lang w:val="uk-UA"/>
        </w:rPr>
        <w:t>4</w:t>
      </w:r>
      <w:r w:rsidRPr="00FC7AB4">
        <w:rPr>
          <w:rFonts w:ascii="Times New Roman" w:hAnsi="Times New Roman" w:cs="Times New Roman"/>
          <w:b/>
          <w:i/>
          <w:sz w:val="28"/>
          <w:szCs w:val="28"/>
          <w:lang w:val="uk-UA"/>
        </w:rPr>
        <w:t>.</w:t>
      </w:r>
    </w:p>
    <w:p w:rsidR="00027245" w:rsidRPr="00FC7AB4" w:rsidRDefault="00027245" w:rsidP="00033239">
      <w:pPr>
        <w:spacing w:after="0"/>
        <w:jc w:val="both"/>
        <w:rPr>
          <w:rFonts w:ascii="Times New Roman" w:hAnsi="Times New Roman" w:cs="Times New Roman"/>
          <w:sz w:val="28"/>
          <w:szCs w:val="28"/>
          <w:lang w:val="uk-UA"/>
        </w:rPr>
        <w:sectPr w:rsidR="00027245" w:rsidRPr="00FC7AB4" w:rsidSect="004B29FF">
          <w:pgSz w:w="11907" w:h="16840" w:code="9"/>
          <w:pgMar w:top="567" w:right="567" w:bottom="567" w:left="1418" w:header="709" w:footer="709" w:gutter="0"/>
          <w:cols w:space="708"/>
          <w:docGrid w:linePitch="360"/>
        </w:sectPr>
      </w:pPr>
    </w:p>
    <w:p w:rsidR="001039E8" w:rsidRPr="00FC7AB4" w:rsidRDefault="00362FC5" w:rsidP="001039E8">
      <w:pPr>
        <w:spacing w:after="0" w:line="240" w:lineRule="auto"/>
        <w:jc w:val="both"/>
        <w:rPr>
          <w:rFonts w:ascii="Times New Roman" w:hAnsi="Times New Roman" w:cs="Times New Roman"/>
          <w:b/>
          <w:sz w:val="23"/>
          <w:szCs w:val="23"/>
          <w:lang w:val="uk-UA"/>
        </w:rPr>
      </w:pPr>
      <w:r w:rsidRPr="00FC7AB4">
        <w:rPr>
          <w:rFonts w:ascii="Times New Roman" w:hAnsi="Times New Roman" w:cs="Times New Roman"/>
          <w:i/>
          <w:sz w:val="23"/>
          <w:szCs w:val="23"/>
          <w:lang w:val="uk-UA"/>
        </w:rPr>
        <w:lastRenderedPageBreak/>
        <w:t>Таблиця 22</w:t>
      </w:r>
      <w:r w:rsidR="00027245" w:rsidRPr="00FC7AB4">
        <w:rPr>
          <w:rFonts w:ascii="Times New Roman" w:hAnsi="Times New Roman" w:cs="Times New Roman"/>
          <w:i/>
          <w:sz w:val="23"/>
          <w:szCs w:val="23"/>
          <w:lang w:val="uk-UA"/>
        </w:rPr>
        <w:t xml:space="preserve">. </w:t>
      </w:r>
      <w:r w:rsidR="001039E8" w:rsidRPr="00FC7AB4">
        <w:rPr>
          <w:rFonts w:ascii="Times New Roman" w:hAnsi="Times New Roman" w:cs="Times New Roman"/>
          <w:b/>
          <w:sz w:val="23"/>
          <w:szCs w:val="23"/>
          <w:lang w:val="uk-UA"/>
        </w:rPr>
        <w:t>Розгляд місцевими загальними судами кримынальних проваджень(справ) (в розрізі судів)</w:t>
      </w:r>
    </w:p>
    <w:p w:rsidR="00027245" w:rsidRPr="00FC7AB4" w:rsidRDefault="00A754BE" w:rsidP="00033239">
      <w:pPr>
        <w:spacing w:after="0"/>
        <w:jc w:val="both"/>
        <w:rPr>
          <w:rFonts w:ascii="Times New Roman" w:hAnsi="Times New Roman" w:cs="Times New Roman"/>
          <w:sz w:val="28"/>
          <w:szCs w:val="28"/>
          <w:lang w:val="uk-UA"/>
        </w:rPr>
      </w:pPr>
      <w:r w:rsidRPr="00FC7AB4">
        <w:rPr>
          <w:noProof/>
          <w:lang w:eastAsia="ru-RU"/>
        </w:rPr>
        <w:drawing>
          <wp:inline distT="0" distB="0" distL="0" distR="0">
            <wp:extent cx="6351905" cy="63309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8797" cy="6337819"/>
                    </a:xfrm>
                    <a:prstGeom prst="rect">
                      <a:avLst/>
                    </a:prstGeom>
                    <a:noFill/>
                    <a:ln>
                      <a:noFill/>
                    </a:ln>
                  </pic:spPr>
                </pic:pic>
              </a:graphicData>
            </a:graphic>
          </wp:inline>
        </w:drawing>
      </w:r>
    </w:p>
    <w:p w:rsidR="00027245" w:rsidRPr="00FC7AB4" w:rsidRDefault="00027245" w:rsidP="00033239">
      <w:pPr>
        <w:spacing w:after="0"/>
        <w:jc w:val="both"/>
        <w:rPr>
          <w:rFonts w:ascii="Times New Roman" w:hAnsi="Times New Roman" w:cs="Times New Roman"/>
          <w:sz w:val="28"/>
          <w:szCs w:val="28"/>
          <w:lang w:val="uk-UA"/>
        </w:rPr>
      </w:pPr>
    </w:p>
    <w:p w:rsidR="00027245" w:rsidRPr="00FC7AB4" w:rsidRDefault="00027245" w:rsidP="00033239">
      <w:pPr>
        <w:spacing w:after="0"/>
        <w:jc w:val="both"/>
        <w:rPr>
          <w:rFonts w:ascii="Times New Roman" w:hAnsi="Times New Roman" w:cs="Times New Roman"/>
          <w:sz w:val="28"/>
          <w:szCs w:val="28"/>
          <w:lang w:val="uk-UA"/>
        </w:rPr>
      </w:pPr>
    </w:p>
    <w:p w:rsidR="00027245" w:rsidRPr="00FC7AB4" w:rsidRDefault="00027245" w:rsidP="00033239">
      <w:pPr>
        <w:spacing w:after="0"/>
        <w:jc w:val="both"/>
        <w:rPr>
          <w:rFonts w:ascii="Times New Roman" w:hAnsi="Times New Roman" w:cs="Times New Roman"/>
          <w:sz w:val="28"/>
          <w:szCs w:val="28"/>
          <w:lang w:val="uk-UA"/>
        </w:rPr>
        <w:sectPr w:rsidR="00027245" w:rsidRPr="00FC7AB4" w:rsidSect="004B29FF">
          <w:pgSz w:w="11907" w:h="16840" w:code="9"/>
          <w:pgMar w:top="567" w:right="567" w:bottom="567" w:left="1418" w:header="709" w:footer="709" w:gutter="0"/>
          <w:cols w:space="708"/>
          <w:docGrid w:linePitch="360"/>
        </w:sectPr>
      </w:pPr>
    </w:p>
    <w:p w:rsidR="008C5923" w:rsidRPr="00FC7AB4" w:rsidRDefault="008C5923">
      <w:pPr>
        <w:rPr>
          <w:rFonts w:ascii="Times New Roman" w:hAnsi="Times New Roman" w:cs="Times New Roman"/>
          <w:b/>
          <w:i/>
          <w:sz w:val="23"/>
          <w:szCs w:val="23"/>
          <w:lang w:val="uk-UA"/>
        </w:rPr>
      </w:pPr>
      <w:r w:rsidRPr="00FC7AB4">
        <w:rPr>
          <w:rFonts w:ascii="Times New Roman" w:hAnsi="Times New Roman" w:cs="Times New Roman"/>
          <w:i/>
          <w:sz w:val="23"/>
          <w:szCs w:val="23"/>
          <w:lang w:val="uk-UA"/>
        </w:rPr>
        <w:lastRenderedPageBreak/>
        <w:t xml:space="preserve">Діаграма </w:t>
      </w:r>
      <w:r w:rsidR="00362FC5" w:rsidRPr="00FC7AB4">
        <w:rPr>
          <w:rFonts w:ascii="Times New Roman" w:hAnsi="Times New Roman" w:cs="Times New Roman"/>
          <w:i/>
          <w:sz w:val="23"/>
          <w:szCs w:val="23"/>
          <w:lang w:val="uk-UA"/>
        </w:rPr>
        <w:t>4</w:t>
      </w:r>
      <w:r w:rsidRPr="00FC7AB4">
        <w:rPr>
          <w:rFonts w:ascii="Times New Roman" w:hAnsi="Times New Roman" w:cs="Times New Roman"/>
          <w:i/>
          <w:sz w:val="23"/>
          <w:szCs w:val="23"/>
          <w:lang w:val="uk-UA"/>
        </w:rPr>
        <w:t>.</w:t>
      </w:r>
      <w:r w:rsidRPr="00FC7AB4">
        <w:rPr>
          <w:rFonts w:ascii="Times New Roman" w:hAnsi="Times New Roman" w:cs="Times New Roman"/>
          <w:sz w:val="23"/>
          <w:szCs w:val="23"/>
          <w:lang w:val="uk-UA"/>
        </w:rPr>
        <w:t xml:space="preserve"> </w:t>
      </w:r>
      <w:r w:rsidRPr="00FC7AB4">
        <w:rPr>
          <w:rFonts w:ascii="Times New Roman" w:hAnsi="Times New Roman" w:cs="Times New Roman"/>
          <w:b/>
          <w:sz w:val="23"/>
          <w:szCs w:val="23"/>
          <w:lang w:val="uk-UA"/>
        </w:rPr>
        <w:t>Кількістна структура розглянутих кримінальних проваджень (справ)</w:t>
      </w:r>
    </w:p>
    <w:p w:rsidR="001C7829" w:rsidRPr="00FC7AB4" w:rsidRDefault="001C7829">
      <w:pPr>
        <w:rPr>
          <w:b/>
          <w:sz w:val="23"/>
          <w:szCs w:val="23"/>
          <w:lang w:val="uk-UA"/>
        </w:rPr>
        <w:sectPr w:rsidR="001C7829" w:rsidRPr="00FC7AB4" w:rsidSect="00362FC5">
          <w:pgSz w:w="16840" w:h="11907" w:orient="landscape" w:code="9"/>
          <w:pgMar w:top="851" w:right="567" w:bottom="567" w:left="567" w:header="709" w:footer="709" w:gutter="0"/>
          <w:cols w:space="708"/>
          <w:docGrid w:linePitch="360"/>
        </w:sectPr>
      </w:pPr>
      <w:r w:rsidRPr="00FC7AB4">
        <w:rPr>
          <w:b/>
          <w:noProof/>
          <w:sz w:val="23"/>
          <w:szCs w:val="23"/>
          <w:lang w:eastAsia="ru-RU"/>
        </w:rPr>
        <w:drawing>
          <wp:inline distT="0" distB="0" distL="0" distR="0" wp14:anchorId="1FBD4BD4">
            <wp:extent cx="9798050" cy="61087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802689" cy="6111592"/>
                    </a:xfrm>
                    <a:prstGeom prst="rect">
                      <a:avLst/>
                    </a:prstGeom>
                    <a:noFill/>
                  </pic:spPr>
                </pic:pic>
              </a:graphicData>
            </a:graphic>
          </wp:inline>
        </w:drawing>
      </w:r>
    </w:p>
    <w:p w:rsidR="00E04ED9" w:rsidRPr="00FC7AB4" w:rsidRDefault="00E04ED9" w:rsidP="00E04ED9">
      <w:pPr>
        <w:pStyle w:val="Default"/>
        <w:ind w:firstLine="709"/>
        <w:jc w:val="both"/>
        <w:rPr>
          <w:color w:val="auto"/>
          <w:sz w:val="28"/>
          <w:szCs w:val="28"/>
          <w:lang w:val="uk-UA"/>
        </w:rPr>
      </w:pPr>
      <w:r w:rsidRPr="00FC7AB4">
        <w:rPr>
          <w:color w:val="auto"/>
          <w:sz w:val="28"/>
          <w:szCs w:val="28"/>
          <w:lang w:val="uk-UA"/>
        </w:rPr>
        <w:lastRenderedPageBreak/>
        <w:t>Судом присяжни</w:t>
      </w:r>
      <w:r w:rsidR="00A754BE" w:rsidRPr="00FC7AB4">
        <w:rPr>
          <w:color w:val="auto"/>
          <w:sz w:val="28"/>
          <w:szCs w:val="28"/>
          <w:lang w:val="uk-UA"/>
        </w:rPr>
        <w:t>х у 2018</w:t>
      </w:r>
      <w:r w:rsidRPr="00FC7AB4">
        <w:rPr>
          <w:color w:val="auto"/>
          <w:sz w:val="28"/>
          <w:szCs w:val="28"/>
          <w:lang w:val="uk-UA"/>
        </w:rPr>
        <w:t xml:space="preserve"> році розглянуто </w:t>
      </w:r>
      <w:r w:rsidR="006C7B50" w:rsidRPr="00FC7AB4">
        <w:rPr>
          <w:color w:val="auto"/>
          <w:sz w:val="28"/>
          <w:szCs w:val="28"/>
        </w:rPr>
        <w:t>6</w:t>
      </w:r>
      <w:r w:rsidRPr="00FC7AB4">
        <w:rPr>
          <w:color w:val="auto"/>
          <w:sz w:val="28"/>
          <w:szCs w:val="28"/>
          <w:lang w:val="uk-UA"/>
        </w:rPr>
        <w:t xml:space="preserve"> </w:t>
      </w:r>
      <w:r w:rsidR="006C7B50" w:rsidRPr="00FC7AB4">
        <w:rPr>
          <w:color w:val="auto"/>
          <w:sz w:val="28"/>
          <w:szCs w:val="28"/>
          <w:lang w:val="uk-UA"/>
        </w:rPr>
        <w:t>[</w:t>
      </w:r>
      <w:r w:rsidR="006C7B50" w:rsidRPr="00FC7AB4">
        <w:rPr>
          <w:color w:val="auto"/>
          <w:sz w:val="28"/>
          <w:szCs w:val="28"/>
        </w:rPr>
        <w:t>3</w:t>
      </w:r>
      <w:r w:rsidR="006C7B50" w:rsidRPr="00FC7AB4">
        <w:rPr>
          <w:color w:val="auto"/>
          <w:sz w:val="28"/>
          <w:szCs w:val="28"/>
          <w:lang w:val="uk-UA"/>
        </w:rPr>
        <w:t xml:space="preserve">] </w:t>
      </w:r>
      <w:r w:rsidRPr="00FC7AB4">
        <w:rPr>
          <w:color w:val="auto"/>
          <w:sz w:val="28"/>
          <w:szCs w:val="28"/>
          <w:lang w:val="uk-UA"/>
        </w:rPr>
        <w:t xml:space="preserve">кримінальних провадження. </w:t>
      </w:r>
    </w:p>
    <w:p w:rsidR="00E04ED9" w:rsidRPr="00FC7AB4" w:rsidRDefault="00E04ED9" w:rsidP="00E04ED9">
      <w:pPr>
        <w:pStyle w:val="Default"/>
        <w:ind w:firstLine="709"/>
        <w:jc w:val="both"/>
        <w:rPr>
          <w:color w:val="auto"/>
          <w:sz w:val="28"/>
          <w:szCs w:val="28"/>
          <w:lang w:val="uk-UA"/>
        </w:rPr>
      </w:pPr>
      <w:r w:rsidRPr="00FC7AB4">
        <w:rPr>
          <w:color w:val="auto"/>
          <w:sz w:val="28"/>
          <w:szCs w:val="28"/>
          <w:lang w:val="uk-UA"/>
        </w:rPr>
        <w:t>У 201</w:t>
      </w:r>
      <w:r w:rsidR="006C7B50" w:rsidRPr="00FC7AB4">
        <w:rPr>
          <w:color w:val="auto"/>
          <w:sz w:val="28"/>
          <w:szCs w:val="28"/>
        </w:rPr>
        <w:t>8</w:t>
      </w:r>
      <w:r w:rsidRPr="00FC7AB4">
        <w:rPr>
          <w:color w:val="auto"/>
          <w:sz w:val="28"/>
          <w:szCs w:val="28"/>
          <w:lang w:val="uk-UA"/>
        </w:rPr>
        <w:t xml:space="preserve"> році потерпіло від злочинів </w:t>
      </w:r>
      <w:r w:rsidR="00024EF7" w:rsidRPr="00FC7AB4">
        <w:rPr>
          <w:color w:val="auto"/>
          <w:sz w:val="28"/>
          <w:szCs w:val="28"/>
        </w:rPr>
        <w:t>6293</w:t>
      </w:r>
      <w:r w:rsidRPr="00FC7AB4">
        <w:rPr>
          <w:color w:val="auto"/>
          <w:sz w:val="28"/>
          <w:szCs w:val="28"/>
          <w:lang w:val="uk-UA"/>
        </w:rPr>
        <w:t xml:space="preserve"> [</w:t>
      </w:r>
      <w:r w:rsidR="00024EF7" w:rsidRPr="00FC7AB4">
        <w:rPr>
          <w:color w:val="auto"/>
          <w:sz w:val="28"/>
          <w:szCs w:val="28"/>
        </w:rPr>
        <w:t>3727</w:t>
      </w:r>
      <w:r w:rsidRPr="00FC7AB4">
        <w:rPr>
          <w:color w:val="auto"/>
          <w:sz w:val="28"/>
          <w:szCs w:val="28"/>
          <w:lang w:val="uk-UA"/>
        </w:rPr>
        <w:t xml:space="preserve">] фізичних осіб, із них </w:t>
      </w:r>
      <w:r w:rsidR="00024EF7" w:rsidRPr="00FC7AB4">
        <w:rPr>
          <w:color w:val="auto"/>
          <w:sz w:val="28"/>
          <w:szCs w:val="28"/>
        </w:rPr>
        <w:t>2818</w:t>
      </w:r>
      <w:r w:rsidRPr="00FC7AB4">
        <w:rPr>
          <w:color w:val="auto"/>
          <w:sz w:val="28"/>
          <w:szCs w:val="28"/>
          <w:lang w:val="uk-UA"/>
        </w:rPr>
        <w:t xml:space="preserve"> [29</w:t>
      </w:r>
      <w:r w:rsidR="00024EF7" w:rsidRPr="00FC7AB4">
        <w:rPr>
          <w:color w:val="auto"/>
          <w:sz w:val="28"/>
          <w:szCs w:val="28"/>
        </w:rPr>
        <w:t>96</w:t>
      </w:r>
      <w:r w:rsidRPr="00FC7AB4">
        <w:rPr>
          <w:color w:val="auto"/>
          <w:sz w:val="28"/>
          <w:szCs w:val="28"/>
          <w:lang w:val="uk-UA"/>
        </w:rPr>
        <w:t xml:space="preserve">]  жінок, а також </w:t>
      </w:r>
      <w:r w:rsidR="00024EF7" w:rsidRPr="00FC7AB4">
        <w:rPr>
          <w:color w:val="auto"/>
          <w:sz w:val="28"/>
          <w:szCs w:val="28"/>
        </w:rPr>
        <w:t>174</w:t>
      </w:r>
      <w:r w:rsidRPr="00FC7AB4">
        <w:rPr>
          <w:color w:val="auto"/>
          <w:sz w:val="28"/>
          <w:szCs w:val="28"/>
          <w:lang w:val="uk-UA"/>
        </w:rPr>
        <w:t xml:space="preserve"> [</w:t>
      </w:r>
      <w:r w:rsidR="00024EF7" w:rsidRPr="00FC7AB4">
        <w:rPr>
          <w:color w:val="auto"/>
          <w:sz w:val="28"/>
          <w:szCs w:val="28"/>
        </w:rPr>
        <w:t>186</w:t>
      </w:r>
      <w:r w:rsidRPr="00FC7AB4">
        <w:rPr>
          <w:color w:val="auto"/>
          <w:sz w:val="28"/>
          <w:szCs w:val="28"/>
          <w:lang w:val="uk-UA"/>
        </w:rPr>
        <w:t xml:space="preserve">] неповнолітніх. Завдано матеріальної та моральної шкоди – </w:t>
      </w:r>
      <w:r w:rsidR="00024EF7" w:rsidRPr="00FC7AB4">
        <w:rPr>
          <w:color w:val="auto"/>
          <w:sz w:val="28"/>
          <w:szCs w:val="28"/>
        </w:rPr>
        <w:t>5504</w:t>
      </w:r>
      <w:r w:rsidRPr="00FC7AB4">
        <w:rPr>
          <w:color w:val="auto"/>
          <w:sz w:val="28"/>
          <w:szCs w:val="28"/>
          <w:lang w:val="uk-UA"/>
        </w:rPr>
        <w:t xml:space="preserve"> [</w:t>
      </w:r>
      <w:r w:rsidR="00024EF7" w:rsidRPr="00FC7AB4">
        <w:rPr>
          <w:color w:val="auto"/>
          <w:sz w:val="28"/>
          <w:szCs w:val="28"/>
        </w:rPr>
        <w:t>5805</w:t>
      </w:r>
      <w:r w:rsidRPr="00FC7AB4">
        <w:rPr>
          <w:color w:val="auto"/>
          <w:sz w:val="28"/>
          <w:szCs w:val="28"/>
          <w:lang w:val="uk-UA"/>
        </w:rPr>
        <w:t xml:space="preserve">] особам на суму </w:t>
      </w:r>
      <w:r w:rsidR="00024EF7" w:rsidRPr="00FC7AB4">
        <w:rPr>
          <w:color w:val="auto"/>
          <w:sz w:val="28"/>
          <w:szCs w:val="28"/>
        </w:rPr>
        <w:t>92383094</w:t>
      </w:r>
      <w:r w:rsidRPr="00FC7AB4">
        <w:rPr>
          <w:color w:val="auto"/>
          <w:sz w:val="28"/>
          <w:szCs w:val="28"/>
          <w:lang w:val="uk-UA"/>
        </w:rPr>
        <w:t xml:space="preserve"> [</w:t>
      </w:r>
      <w:r w:rsidR="00024EF7" w:rsidRPr="00FC7AB4">
        <w:rPr>
          <w:color w:val="auto"/>
          <w:sz w:val="28"/>
          <w:szCs w:val="28"/>
        </w:rPr>
        <w:t>159042113</w:t>
      </w:r>
      <w:r w:rsidRPr="00FC7AB4">
        <w:rPr>
          <w:color w:val="auto"/>
          <w:sz w:val="28"/>
          <w:szCs w:val="28"/>
          <w:lang w:val="uk-UA"/>
        </w:rPr>
        <w:t>] грн.</w:t>
      </w:r>
    </w:p>
    <w:p w:rsidR="00DE1357" w:rsidRPr="00FC7AB4" w:rsidRDefault="00E04ED9" w:rsidP="00E04ED9">
      <w:pPr>
        <w:pStyle w:val="Default"/>
        <w:ind w:firstLine="709"/>
        <w:jc w:val="both"/>
        <w:rPr>
          <w:color w:val="auto"/>
          <w:sz w:val="28"/>
          <w:szCs w:val="28"/>
          <w:lang w:val="uk-UA"/>
        </w:rPr>
      </w:pPr>
      <w:r w:rsidRPr="00AF0BCB">
        <w:rPr>
          <w:color w:val="auto"/>
          <w:sz w:val="28"/>
          <w:szCs w:val="28"/>
          <w:lang w:val="uk-UA"/>
        </w:rPr>
        <w:t xml:space="preserve">Кількість юридичних осіб, яким заподіяно шкоду склала </w:t>
      </w:r>
      <w:r w:rsidR="00AF0BCB" w:rsidRPr="00AF0BCB">
        <w:rPr>
          <w:color w:val="auto"/>
          <w:sz w:val="28"/>
          <w:szCs w:val="28"/>
        </w:rPr>
        <w:t>1865</w:t>
      </w:r>
      <w:r w:rsidRPr="00AF0BCB">
        <w:rPr>
          <w:color w:val="auto"/>
          <w:sz w:val="28"/>
          <w:szCs w:val="28"/>
          <w:lang w:val="uk-UA"/>
        </w:rPr>
        <w:t xml:space="preserve"> [</w:t>
      </w:r>
      <w:r w:rsidR="00DE1357" w:rsidRPr="00AF0BCB">
        <w:rPr>
          <w:color w:val="auto"/>
          <w:sz w:val="28"/>
          <w:szCs w:val="28"/>
        </w:rPr>
        <w:t>1477</w:t>
      </w:r>
      <w:r w:rsidRPr="00AF0BCB">
        <w:rPr>
          <w:color w:val="auto"/>
          <w:sz w:val="28"/>
          <w:szCs w:val="28"/>
          <w:lang w:val="uk-UA"/>
        </w:rPr>
        <w:t xml:space="preserve">]. Шкоди завдано на суму </w:t>
      </w:r>
      <w:r w:rsidR="00AF0BCB" w:rsidRPr="00AF0BCB">
        <w:rPr>
          <w:color w:val="auto"/>
          <w:sz w:val="28"/>
          <w:szCs w:val="28"/>
          <w:lang w:val="en-US"/>
        </w:rPr>
        <w:t>35672762</w:t>
      </w:r>
      <w:r w:rsidRPr="00AF0BCB">
        <w:rPr>
          <w:color w:val="auto"/>
          <w:sz w:val="28"/>
          <w:szCs w:val="28"/>
          <w:lang w:val="uk-UA"/>
        </w:rPr>
        <w:t xml:space="preserve"> [</w:t>
      </w:r>
      <w:r w:rsidR="00AF0BCB" w:rsidRPr="00AF0BCB">
        <w:rPr>
          <w:color w:val="auto"/>
          <w:sz w:val="28"/>
          <w:szCs w:val="28"/>
          <w:lang w:val="uk-UA"/>
        </w:rPr>
        <w:t>81330139</w:t>
      </w:r>
      <w:r w:rsidRPr="00AF0BCB">
        <w:rPr>
          <w:color w:val="auto"/>
          <w:sz w:val="28"/>
          <w:szCs w:val="28"/>
          <w:lang w:val="uk-UA"/>
        </w:rPr>
        <w:t>].</w:t>
      </w:r>
      <w:bookmarkStart w:id="1" w:name="_GoBack"/>
      <w:bookmarkEnd w:id="1"/>
      <w:r w:rsidRPr="00FC7AB4">
        <w:rPr>
          <w:color w:val="auto"/>
          <w:sz w:val="28"/>
          <w:szCs w:val="28"/>
          <w:lang w:val="uk-UA"/>
        </w:rPr>
        <w:t xml:space="preserve"> </w:t>
      </w:r>
    </w:p>
    <w:p w:rsidR="00E04ED9" w:rsidRPr="00FC7AB4" w:rsidRDefault="00E04ED9" w:rsidP="00E04ED9">
      <w:pPr>
        <w:pStyle w:val="Default"/>
        <w:ind w:firstLine="709"/>
        <w:jc w:val="both"/>
        <w:rPr>
          <w:color w:val="auto"/>
          <w:sz w:val="28"/>
          <w:szCs w:val="28"/>
          <w:lang w:val="uk-UA"/>
        </w:rPr>
      </w:pPr>
      <w:r w:rsidRPr="00FC7AB4">
        <w:rPr>
          <w:color w:val="auto"/>
          <w:sz w:val="28"/>
          <w:szCs w:val="28"/>
          <w:lang w:val="uk-UA"/>
        </w:rPr>
        <w:t xml:space="preserve">Запобіжний захід у вигляді застави застосовано до </w:t>
      </w:r>
      <w:r w:rsidR="00D2069E" w:rsidRPr="00FC7AB4">
        <w:rPr>
          <w:color w:val="auto"/>
          <w:sz w:val="28"/>
          <w:szCs w:val="28"/>
          <w:lang w:val="uk-UA"/>
        </w:rPr>
        <w:t>2</w:t>
      </w:r>
      <w:r w:rsidR="00DE1357" w:rsidRPr="00FC7AB4">
        <w:rPr>
          <w:color w:val="auto"/>
          <w:sz w:val="28"/>
          <w:szCs w:val="28"/>
          <w:lang w:val="uk-UA"/>
        </w:rPr>
        <w:t xml:space="preserve"> </w:t>
      </w:r>
      <w:r w:rsidRPr="00FC7AB4">
        <w:rPr>
          <w:color w:val="auto"/>
          <w:sz w:val="28"/>
          <w:szCs w:val="28"/>
          <w:lang w:val="uk-UA"/>
        </w:rPr>
        <w:t xml:space="preserve">осіб, тоді як в аналогічному звітному періоді попереднього року – до </w:t>
      </w:r>
      <w:r w:rsidR="00D2069E" w:rsidRPr="00FC7AB4">
        <w:rPr>
          <w:color w:val="auto"/>
          <w:sz w:val="28"/>
          <w:szCs w:val="28"/>
          <w:lang w:val="uk-UA"/>
        </w:rPr>
        <w:t>7</w:t>
      </w:r>
      <w:r w:rsidRPr="00FC7AB4">
        <w:rPr>
          <w:color w:val="auto"/>
          <w:sz w:val="28"/>
          <w:szCs w:val="28"/>
          <w:lang w:val="uk-UA"/>
        </w:rPr>
        <w:t xml:space="preserve"> осіб. </w:t>
      </w:r>
    </w:p>
    <w:p w:rsidR="00E04ED9" w:rsidRPr="00FC7AB4" w:rsidRDefault="00E04ED9" w:rsidP="00E04ED9">
      <w:pPr>
        <w:pStyle w:val="Default"/>
        <w:ind w:firstLine="709"/>
        <w:jc w:val="both"/>
        <w:rPr>
          <w:color w:val="auto"/>
          <w:sz w:val="28"/>
          <w:szCs w:val="28"/>
          <w:lang w:val="uk-UA"/>
        </w:rPr>
      </w:pPr>
      <w:r w:rsidRPr="00FC7AB4">
        <w:rPr>
          <w:color w:val="auto"/>
          <w:sz w:val="28"/>
          <w:szCs w:val="28"/>
          <w:lang w:val="uk-UA"/>
        </w:rPr>
        <w:t xml:space="preserve">За результатами розгляду кримінальних справ (проваджень) суди звільнили з-під варти </w:t>
      </w:r>
      <w:r w:rsidR="00D2069E" w:rsidRPr="00FC7AB4">
        <w:rPr>
          <w:color w:val="auto"/>
          <w:sz w:val="28"/>
          <w:szCs w:val="28"/>
          <w:lang w:val="uk-UA"/>
        </w:rPr>
        <w:t>135</w:t>
      </w:r>
      <w:r w:rsidRPr="00FC7AB4">
        <w:rPr>
          <w:color w:val="auto"/>
          <w:sz w:val="28"/>
          <w:szCs w:val="28"/>
          <w:lang w:val="uk-UA"/>
        </w:rPr>
        <w:t xml:space="preserve"> [1</w:t>
      </w:r>
      <w:r w:rsidR="00D2069E" w:rsidRPr="00FC7AB4">
        <w:rPr>
          <w:color w:val="auto"/>
          <w:sz w:val="28"/>
          <w:szCs w:val="28"/>
          <w:lang w:val="uk-UA"/>
        </w:rPr>
        <w:t>125] осіб</w:t>
      </w:r>
      <w:r w:rsidRPr="00FC7AB4">
        <w:rPr>
          <w:color w:val="auto"/>
          <w:sz w:val="28"/>
          <w:szCs w:val="28"/>
          <w:lang w:val="uk-UA"/>
        </w:rPr>
        <w:t xml:space="preserve">; водночас взято під варту </w:t>
      </w:r>
      <w:r w:rsidR="00D2069E" w:rsidRPr="00FC7AB4">
        <w:rPr>
          <w:color w:val="auto"/>
          <w:sz w:val="28"/>
          <w:szCs w:val="28"/>
          <w:lang w:val="uk-UA"/>
        </w:rPr>
        <w:t>90</w:t>
      </w:r>
      <w:r w:rsidRPr="00FC7AB4">
        <w:rPr>
          <w:color w:val="auto"/>
          <w:sz w:val="28"/>
          <w:szCs w:val="28"/>
          <w:lang w:val="uk-UA"/>
        </w:rPr>
        <w:t xml:space="preserve"> [</w:t>
      </w:r>
      <w:r w:rsidR="00D2069E" w:rsidRPr="00FC7AB4">
        <w:rPr>
          <w:color w:val="auto"/>
          <w:sz w:val="28"/>
          <w:szCs w:val="28"/>
          <w:lang w:val="uk-UA"/>
        </w:rPr>
        <w:t>88</w:t>
      </w:r>
      <w:r w:rsidRPr="00FC7AB4">
        <w:rPr>
          <w:color w:val="auto"/>
          <w:sz w:val="28"/>
          <w:szCs w:val="28"/>
          <w:lang w:val="uk-UA"/>
        </w:rPr>
        <w:t>] осіб.</w:t>
      </w:r>
    </w:p>
    <w:p w:rsidR="00E04ED9" w:rsidRPr="00FC7AB4" w:rsidRDefault="00E04ED9" w:rsidP="00E04ED9">
      <w:pPr>
        <w:pStyle w:val="Default"/>
        <w:ind w:firstLine="709"/>
        <w:jc w:val="both"/>
        <w:rPr>
          <w:color w:val="auto"/>
          <w:sz w:val="28"/>
          <w:szCs w:val="28"/>
          <w:lang w:val="uk-UA"/>
        </w:rPr>
      </w:pPr>
      <w:r w:rsidRPr="00FC7AB4">
        <w:rPr>
          <w:color w:val="auto"/>
          <w:sz w:val="28"/>
          <w:szCs w:val="28"/>
          <w:lang w:val="uk-UA"/>
        </w:rPr>
        <w:t xml:space="preserve">Слідчими суддями під час досудового розслідування розглянуто </w:t>
      </w:r>
      <w:r w:rsidR="00D2069E" w:rsidRPr="00FC7AB4">
        <w:rPr>
          <w:color w:val="auto"/>
          <w:sz w:val="28"/>
          <w:szCs w:val="28"/>
          <w:lang w:val="uk-UA"/>
        </w:rPr>
        <w:t>88819</w:t>
      </w:r>
      <w:r w:rsidRPr="00FC7AB4">
        <w:rPr>
          <w:color w:val="auto"/>
          <w:sz w:val="28"/>
          <w:szCs w:val="28"/>
          <w:lang w:val="uk-UA"/>
        </w:rPr>
        <w:t xml:space="preserve"> [</w:t>
      </w:r>
      <w:r w:rsidR="00D2069E" w:rsidRPr="00FC7AB4">
        <w:rPr>
          <w:color w:val="auto"/>
          <w:sz w:val="28"/>
          <w:szCs w:val="28"/>
          <w:lang w:val="uk-UA"/>
        </w:rPr>
        <w:t>59784</w:t>
      </w:r>
      <w:r w:rsidRPr="00FC7AB4">
        <w:rPr>
          <w:color w:val="auto"/>
          <w:sz w:val="28"/>
          <w:szCs w:val="28"/>
          <w:lang w:val="uk-UA"/>
        </w:rPr>
        <w:t xml:space="preserve">] клопотань слідчих, прокурорів та інших осіб, у тому числі задоволено </w:t>
      </w:r>
      <w:r w:rsidR="00D2069E" w:rsidRPr="00FC7AB4">
        <w:rPr>
          <w:color w:val="auto"/>
          <w:sz w:val="28"/>
          <w:szCs w:val="28"/>
          <w:lang w:val="uk-UA"/>
        </w:rPr>
        <w:t>73886</w:t>
      </w:r>
      <w:r w:rsidRPr="00FC7AB4">
        <w:rPr>
          <w:color w:val="auto"/>
          <w:sz w:val="28"/>
          <w:szCs w:val="28"/>
          <w:lang w:val="uk-UA"/>
        </w:rPr>
        <w:t xml:space="preserve"> [</w:t>
      </w:r>
      <w:r w:rsidR="00D2069E" w:rsidRPr="00FC7AB4">
        <w:rPr>
          <w:color w:val="auto"/>
          <w:sz w:val="28"/>
          <w:szCs w:val="28"/>
          <w:lang w:val="uk-UA"/>
        </w:rPr>
        <w:t>46841</w:t>
      </w:r>
      <w:r w:rsidRPr="00FC7AB4">
        <w:rPr>
          <w:color w:val="auto"/>
          <w:sz w:val="28"/>
          <w:szCs w:val="28"/>
          <w:lang w:val="uk-UA"/>
        </w:rPr>
        <w:t xml:space="preserve">]. </w:t>
      </w:r>
    </w:p>
    <w:p w:rsidR="00526425" w:rsidRPr="00FC7AB4" w:rsidRDefault="00362FC5" w:rsidP="00E04ED9">
      <w:pPr>
        <w:rPr>
          <w:rFonts w:ascii="Times New Roman" w:hAnsi="Times New Roman" w:cs="Times New Roman"/>
          <w:b/>
          <w:i/>
          <w:sz w:val="23"/>
          <w:szCs w:val="23"/>
          <w:lang w:val="uk-UA"/>
        </w:rPr>
      </w:pPr>
      <w:r w:rsidRPr="00FC7AB4">
        <w:rPr>
          <w:rFonts w:ascii="Times New Roman" w:hAnsi="Times New Roman" w:cs="Times New Roman"/>
          <w:i/>
          <w:sz w:val="23"/>
          <w:szCs w:val="23"/>
          <w:lang w:val="uk-UA"/>
        </w:rPr>
        <w:t>Таблиця 23</w:t>
      </w:r>
      <w:r w:rsidR="00BF1CCB" w:rsidRPr="00FC7AB4">
        <w:rPr>
          <w:rFonts w:ascii="Times New Roman" w:hAnsi="Times New Roman" w:cs="Times New Roman"/>
          <w:i/>
          <w:sz w:val="23"/>
          <w:szCs w:val="23"/>
          <w:lang w:val="uk-UA"/>
        </w:rPr>
        <w:t xml:space="preserve">. </w:t>
      </w:r>
      <w:r w:rsidR="00BF1CCB" w:rsidRPr="00FC7AB4">
        <w:rPr>
          <w:rFonts w:ascii="Times New Roman" w:hAnsi="Times New Roman" w:cs="Times New Roman"/>
          <w:b/>
          <w:i/>
          <w:sz w:val="23"/>
          <w:szCs w:val="23"/>
        </w:rPr>
        <w:t xml:space="preserve">Кількість нерозглянутих місцевими загальними судами </w:t>
      </w:r>
      <w:r w:rsidR="00BF1CCB" w:rsidRPr="00FC7AB4">
        <w:rPr>
          <w:rFonts w:ascii="Times New Roman" w:hAnsi="Times New Roman" w:cs="Times New Roman"/>
          <w:b/>
          <w:i/>
          <w:sz w:val="23"/>
          <w:szCs w:val="23"/>
          <w:lang w:val="uk-UA"/>
        </w:rPr>
        <w:t>кримінальних проваджень</w:t>
      </w:r>
      <w:r w:rsidR="00D2069E" w:rsidRPr="00FC7AB4">
        <w:rPr>
          <w:rFonts w:ascii="Times New Roman" w:hAnsi="Times New Roman" w:cs="Times New Roman"/>
          <w:b/>
          <w:i/>
          <w:sz w:val="23"/>
          <w:szCs w:val="23"/>
          <w:lang w:val="uk-UA"/>
        </w:rPr>
        <w:t xml:space="preserve"> (справ)</w:t>
      </w:r>
      <w:r w:rsidR="00BF1CCB" w:rsidRPr="00FC7AB4">
        <w:rPr>
          <w:rFonts w:ascii="Times New Roman" w:hAnsi="Times New Roman" w:cs="Times New Roman"/>
          <w:b/>
          <w:i/>
          <w:sz w:val="23"/>
          <w:szCs w:val="23"/>
        </w:rPr>
        <w:t xml:space="preserve"> </w:t>
      </w:r>
      <w:r w:rsidR="00BF1CCB" w:rsidRPr="00FC7AB4">
        <w:rPr>
          <w:rFonts w:ascii="Times New Roman" w:hAnsi="Times New Roman" w:cs="Times New Roman"/>
          <w:b/>
          <w:i/>
          <w:sz w:val="23"/>
          <w:szCs w:val="23"/>
          <w:lang w:val="uk-UA"/>
        </w:rPr>
        <w:t>(в розрізі судів)</w:t>
      </w:r>
    </w:p>
    <w:p w:rsidR="001039E8" w:rsidRPr="00FC7AB4" w:rsidRDefault="001039E8" w:rsidP="00E04ED9">
      <w:pPr>
        <w:rPr>
          <w:sz w:val="28"/>
          <w:szCs w:val="28"/>
          <w:lang w:val="uk-UA"/>
        </w:rPr>
      </w:pPr>
      <w:r w:rsidRPr="00FC7AB4">
        <w:rPr>
          <w:noProof/>
          <w:lang w:eastAsia="ru-RU"/>
        </w:rPr>
        <w:drawing>
          <wp:inline distT="0" distB="0" distL="0" distR="0">
            <wp:extent cx="6300470" cy="6127926"/>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0470" cy="6127926"/>
                    </a:xfrm>
                    <a:prstGeom prst="rect">
                      <a:avLst/>
                    </a:prstGeom>
                    <a:noFill/>
                    <a:ln>
                      <a:noFill/>
                    </a:ln>
                  </pic:spPr>
                </pic:pic>
              </a:graphicData>
            </a:graphic>
          </wp:inline>
        </w:drawing>
      </w:r>
    </w:p>
    <w:p w:rsidR="00ED0AF2" w:rsidRPr="00FC7AB4" w:rsidRDefault="00ED0AF2" w:rsidP="004B29FF">
      <w:pPr>
        <w:spacing w:after="0"/>
        <w:jc w:val="both"/>
        <w:rPr>
          <w:rFonts w:ascii="Times New Roman" w:hAnsi="Times New Roman" w:cs="Times New Roman"/>
          <w:b/>
          <w:i/>
          <w:sz w:val="23"/>
          <w:szCs w:val="23"/>
          <w:lang w:val="uk-UA"/>
        </w:rPr>
      </w:pPr>
    </w:p>
    <w:p w:rsidR="00E04ED9" w:rsidRPr="00FC7AB4" w:rsidRDefault="001C71EF" w:rsidP="00E04ED9">
      <w:pPr>
        <w:pStyle w:val="Default"/>
        <w:ind w:firstLine="709"/>
        <w:jc w:val="both"/>
        <w:rPr>
          <w:sz w:val="28"/>
          <w:szCs w:val="28"/>
          <w:lang w:val="uk-UA"/>
        </w:rPr>
      </w:pPr>
      <w:r w:rsidRPr="00FC7AB4">
        <w:rPr>
          <w:bCs/>
          <w:iCs/>
          <w:color w:val="auto"/>
          <w:sz w:val="28"/>
          <w:szCs w:val="28"/>
          <w:lang w:val="uk-UA"/>
        </w:rPr>
        <w:lastRenderedPageBreak/>
        <w:t xml:space="preserve">Загальна кількість осіб, судові рішення щодо яких набрали законної сили у звітному періоді склала у 2018 році 10000 </w:t>
      </w:r>
      <w:r w:rsidRPr="00FC7AB4">
        <w:rPr>
          <w:color w:val="auto"/>
          <w:sz w:val="28"/>
          <w:szCs w:val="28"/>
          <w:lang w:val="uk-UA"/>
        </w:rPr>
        <w:t xml:space="preserve">[9951]. </w:t>
      </w:r>
      <w:r w:rsidR="00E04ED9" w:rsidRPr="00FC7AB4">
        <w:rPr>
          <w:bCs/>
          <w:iCs/>
          <w:color w:val="auto"/>
          <w:sz w:val="28"/>
          <w:szCs w:val="28"/>
          <w:lang w:val="uk-UA"/>
        </w:rPr>
        <w:t>За вироками, що набрали законної сили у 201</w:t>
      </w:r>
      <w:r w:rsidR="001039E8" w:rsidRPr="00FC7AB4">
        <w:rPr>
          <w:bCs/>
          <w:iCs/>
          <w:color w:val="auto"/>
          <w:sz w:val="28"/>
          <w:szCs w:val="28"/>
          <w:lang w:val="uk-UA"/>
        </w:rPr>
        <w:t>8</w:t>
      </w:r>
      <w:r w:rsidR="00E04ED9" w:rsidRPr="00FC7AB4">
        <w:rPr>
          <w:bCs/>
          <w:iCs/>
          <w:color w:val="auto"/>
          <w:sz w:val="28"/>
          <w:szCs w:val="28"/>
          <w:lang w:val="uk-UA"/>
        </w:rPr>
        <w:t xml:space="preserve"> році</w:t>
      </w:r>
      <w:r w:rsidR="00E04ED9" w:rsidRPr="00FC7AB4">
        <w:rPr>
          <w:color w:val="auto"/>
          <w:sz w:val="28"/>
          <w:szCs w:val="28"/>
          <w:lang w:val="uk-UA"/>
        </w:rPr>
        <w:t xml:space="preserve">, засуджено </w:t>
      </w:r>
      <w:r w:rsidR="00EF4E8F" w:rsidRPr="00FC7AB4">
        <w:rPr>
          <w:color w:val="auto"/>
          <w:sz w:val="28"/>
          <w:szCs w:val="28"/>
          <w:lang w:val="uk-UA"/>
        </w:rPr>
        <w:t>8414</w:t>
      </w:r>
      <w:r w:rsidR="00E04ED9" w:rsidRPr="00FC7AB4">
        <w:rPr>
          <w:color w:val="auto"/>
          <w:sz w:val="28"/>
          <w:szCs w:val="28"/>
          <w:lang w:val="uk-UA"/>
        </w:rPr>
        <w:t xml:space="preserve"> [</w:t>
      </w:r>
      <w:r w:rsidR="00EF4E8F" w:rsidRPr="00FC7AB4">
        <w:rPr>
          <w:color w:val="auto"/>
          <w:sz w:val="28"/>
          <w:szCs w:val="28"/>
          <w:lang w:val="uk-UA"/>
        </w:rPr>
        <w:t>8416</w:t>
      </w:r>
      <w:r w:rsidR="00E04ED9" w:rsidRPr="00FC7AB4">
        <w:rPr>
          <w:color w:val="auto"/>
          <w:sz w:val="28"/>
          <w:szCs w:val="28"/>
          <w:lang w:val="uk-UA"/>
        </w:rPr>
        <w:t xml:space="preserve">] осіб, з них </w:t>
      </w:r>
      <w:r w:rsidRPr="00FC7AB4">
        <w:rPr>
          <w:color w:val="auto"/>
          <w:sz w:val="28"/>
          <w:szCs w:val="28"/>
          <w:lang w:val="uk-UA"/>
        </w:rPr>
        <w:t>190</w:t>
      </w:r>
      <w:r w:rsidR="00E04ED9" w:rsidRPr="00FC7AB4">
        <w:rPr>
          <w:color w:val="auto"/>
          <w:sz w:val="28"/>
          <w:szCs w:val="28"/>
          <w:lang w:val="uk-UA"/>
        </w:rPr>
        <w:t xml:space="preserve"> [</w:t>
      </w:r>
      <w:r w:rsidR="00EF4E8F" w:rsidRPr="00FC7AB4">
        <w:rPr>
          <w:color w:val="auto"/>
          <w:sz w:val="28"/>
          <w:szCs w:val="28"/>
          <w:lang w:val="uk-UA"/>
        </w:rPr>
        <w:t>204</w:t>
      </w:r>
      <w:r w:rsidR="00E04ED9" w:rsidRPr="00FC7AB4">
        <w:rPr>
          <w:color w:val="auto"/>
          <w:sz w:val="28"/>
          <w:szCs w:val="28"/>
          <w:lang w:val="uk-UA"/>
        </w:rPr>
        <w:t xml:space="preserve">] неповнолітніх. У </w:t>
      </w:r>
      <w:r w:rsidR="00E04ED9" w:rsidRPr="00FC7AB4">
        <w:rPr>
          <w:b/>
          <w:bCs/>
          <w:i/>
          <w:iCs/>
          <w:color w:val="auto"/>
          <w:sz w:val="28"/>
          <w:szCs w:val="28"/>
          <w:lang w:val="uk-UA"/>
        </w:rPr>
        <w:t xml:space="preserve">таблиці </w:t>
      </w:r>
      <w:r w:rsidR="00EF4E8F" w:rsidRPr="00FC7AB4">
        <w:rPr>
          <w:b/>
          <w:bCs/>
          <w:i/>
          <w:iCs/>
          <w:sz w:val="28"/>
          <w:szCs w:val="28"/>
          <w:lang w:val="uk-UA"/>
        </w:rPr>
        <w:t>2</w:t>
      </w:r>
      <w:r w:rsidR="00362FC5" w:rsidRPr="00FC7AB4">
        <w:rPr>
          <w:b/>
          <w:bCs/>
          <w:i/>
          <w:iCs/>
          <w:sz w:val="28"/>
          <w:szCs w:val="28"/>
          <w:lang w:val="uk-UA"/>
        </w:rPr>
        <w:t>4</w:t>
      </w:r>
      <w:r w:rsidR="00E04ED9" w:rsidRPr="00FC7AB4">
        <w:rPr>
          <w:bCs/>
          <w:i/>
          <w:iCs/>
          <w:sz w:val="28"/>
          <w:szCs w:val="28"/>
          <w:lang w:val="uk-UA"/>
        </w:rPr>
        <w:t xml:space="preserve"> </w:t>
      </w:r>
      <w:r w:rsidR="00E04ED9" w:rsidRPr="00FC7AB4">
        <w:rPr>
          <w:sz w:val="28"/>
          <w:szCs w:val="28"/>
          <w:lang w:val="uk-UA"/>
        </w:rPr>
        <w:t xml:space="preserve">представлено дані про </w:t>
      </w:r>
      <w:r w:rsidR="00362FC5" w:rsidRPr="00FC7AB4">
        <w:rPr>
          <w:sz w:val="28"/>
          <w:szCs w:val="28"/>
          <w:lang w:val="uk-UA"/>
        </w:rPr>
        <w:t xml:space="preserve">кількість </w:t>
      </w:r>
      <w:r w:rsidR="00E04ED9" w:rsidRPr="00FC7AB4">
        <w:rPr>
          <w:sz w:val="28"/>
          <w:szCs w:val="28"/>
          <w:lang w:val="uk-UA"/>
        </w:rPr>
        <w:t xml:space="preserve">засуджених осіб в розрізі місцевих загальних судів області. </w:t>
      </w:r>
      <w:r w:rsidR="00EF4E8F" w:rsidRPr="00FC7AB4">
        <w:rPr>
          <w:sz w:val="28"/>
          <w:szCs w:val="28"/>
          <w:lang w:val="uk-UA"/>
        </w:rPr>
        <w:t xml:space="preserve">У </w:t>
      </w:r>
      <w:r w:rsidR="00EF4E8F" w:rsidRPr="00FC7AB4">
        <w:rPr>
          <w:b/>
          <w:i/>
          <w:sz w:val="28"/>
          <w:szCs w:val="28"/>
          <w:lang w:val="uk-UA"/>
        </w:rPr>
        <w:t xml:space="preserve">таблиці </w:t>
      </w:r>
      <w:r w:rsidR="00362FC5" w:rsidRPr="00FC7AB4">
        <w:rPr>
          <w:b/>
          <w:i/>
          <w:sz w:val="28"/>
          <w:szCs w:val="28"/>
          <w:lang w:val="uk-UA"/>
        </w:rPr>
        <w:t xml:space="preserve">25 </w:t>
      </w:r>
      <w:r w:rsidR="00EF4E8F" w:rsidRPr="00FC7AB4">
        <w:rPr>
          <w:bCs/>
          <w:iCs/>
          <w:sz w:val="28"/>
          <w:szCs w:val="28"/>
          <w:lang w:val="uk-UA"/>
        </w:rPr>
        <w:t>показано види кримінального покарання</w:t>
      </w:r>
      <w:r w:rsidR="00EF4E8F" w:rsidRPr="00FC7AB4">
        <w:rPr>
          <w:sz w:val="28"/>
          <w:szCs w:val="28"/>
        </w:rPr>
        <w:t xml:space="preserve"> </w:t>
      </w:r>
      <w:r w:rsidR="00EF4E8F" w:rsidRPr="00FC7AB4">
        <w:rPr>
          <w:bCs/>
          <w:iCs/>
          <w:sz w:val="28"/>
          <w:szCs w:val="28"/>
          <w:lang w:val="uk-UA"/>
        </w:rPr>
        <w:t>(за вироками, що набрали законної сили).</w:t>
      </w:r>
    </w:p>
    <w:p w:rsidR="00ED0AF2" w:rsidRPr="00FC7AB4" w:rsidRDefault="00362FC5" w:rsidP="004B29FF">
      <w:pPr>
        <w:spacing w:after="0"/>
        <w:jc w:val="both"/>
        <w:rPr>
          <w:rFonts w:ascii="Times New Roman" w:hAnsi="Times New Roman" w:cs="Times New Roman"/>
          <w:b/>
          <w:i/>
          <w:sz w:val="23"/>
          <w:szCs w:val="23"/>
          <w:lang w:val="uk-UA"/>
        </w:rPr>
      </w:pPr>
      <w:r w:rsidRPr="00FC7AB4">
        <w:rPr>
          <w:rFonts w:ascii="Times New Roman" w:hAnsi="Times New Roman" w:cs="Times New Roman"/>
          <w:i/>
          <w:iCs/>
          <w:sz w:val="23"/>
          <w:szCs w:val="23"/>
          <w:lang w:val="uk-UA"/>
        </w:rPr>
        <w:t>Таблиця 24</w:t>
      </w:r>
      <w:r w:rsidR="00EF4E8F" w:rsidRPr="00FC7AB4">
        <w:rPr>
          <w:rFonts w:ascii="Times New Roman" w:hAnsi="Times New Roman" w:cs="Times New Roman"/>
          <w:i/>
          <w:iCs/>
          <w:sz w:val="23"/>
          <w:szCs w:val="23"/>
          <w:lang w:val="uk-UA"/>
        </w:rPr>
        <w:t xml:space="preserve">. </w:t>
      </w:r>
      <w:r w:rsidR="00EF4E8F" w:rsidRPr="00FC7AB4">
        <w:rPr>
          <w:rFonts w:ascii="Times New Roman" w:hAnsi="Times New Roman" w:cs="Times New Roman"/>
          <w:b/>
          <w:bCs/>
          <w:iCs/>
          <w:sz w:val="23"/>
          <w:szCs w:val="23"/>
          <w:lang w:val="uk-UA"/>
        </w:rPr>
        <w:t>Засуджено осіб за вироками, що набрали законної сили (в розрізі судів)</w:t>
      </w:r>
    </w:p>
    <w:p w:rsidR="00526425" w:rsidRPr="00FC7AB4" w:rsidRDefault="004162BE" w:rsidP="00526425">
      <w:pPr>
        <w:jc w:val="both"/>
        <w:rPr>
          <w:rFonts w:ascii="Times New Roman" w:hAnsi="Times New Roman" w:cs="Times New Roman"/>
          <w:sz w:val="28"/>
          <w:szCs w:val="28"/>
          <w:lang w:val="uk-UA"/>
        </w:rPr>
        <w:sectPr w:rsidR="00526425" w:rsidRPr="00FC7AB4" w:rsidSect="001C7829">
          <w:pgSz w:w="11907" w:h="16840" w:code="9"/>
          <w:pgMar w:top="567" w:right="567" w:bottom="567" w:left="1418" w:header="709" w:footer="709" w:gutter="0"/>
          <w:cols w:space="708"/>
          <w:docGrid w:linePitch="360"/>
        </w:sectPr>
      </w:pPr>
      <w:r w:rsidRPr="00FC7AB4">
        <w:rPr>
          <w:noProof/>
          <w:lang w:eastAsia="ru-RU"/>
        </w:rPr>
        <w:drawing>
          <wp:inline distT="0" distB="0" distL="0" distR="0">
            <wp:extent cx="6300470" cy="6795218"/>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0470" cy="6795218"/>
                    </a:xfrm>
                    <a:prstGeom prst="rect">
                      <a:avLst/>
                    </a:prstGeom>
                    <a:noFill/>
                    <a:ln>
                      <a:noFill/>
                    </a:ln>
                  </pic:spPr>
                </pic:pic>
              </a:graphicData>
            </a:graphic>
          </wp:inline>
        </w:drawing>
      </w:r>
    </w:p>
    <w:p w:rsidR="00BF1CCB" w:rsidRPr="00FC7AB4" w:rsidRDefault="00BF1CCB" w:rsidP="00BF1CCB">
      <w:pPr>
        <w:pStyle w:val="Default"/>
        <w:jc w:val="both"/>
        <w:rPr>
          <w:b/>
          <w:bCs/>
          <w:iCs/>
          <w:sz w:val="23"/>
          <w:szCs w:val="23"/>
          <w:lang w:val="uk-UA"/>
        </w:rPr>
      </w:pPr>
      <w:r w:rsidRPr="00FC7AB4">
        <w:rPr>
          <w:i/>
          <w:iCs/>
          <w:sz w:val="23"/>
          <w:szCs w:val="23"/>
          <w:lang w:val="uk-UA"/>
        </w:rPr>
        <w:lastRenderedPageBreak/>
        <w:t xml:space="preserve">Таблиця </w:t>
      </w:r>
      <w:r w:rsidR="00362FC5" w:rsidRPr="00FC7AB4">
        <w:rPr>
          <w:i/>
          <w:iCs/>
          <w:sz w:val="23"/>
          <w:szCs w:val="23"/>
          <w:lang w:val="uk-UA"/>
        </w:rPr>
        <w:t>25</w:t>
      </w:r>
      <w:r w:rsidR="00380B61" w:rsidRPr="00FC7AB4">
        <w:rPr>
          <w:i/>
          <w:iCs/>
          <w:sz w:val="23"/>
          <w:szCs w:val="23"/>
          <w:lang w:val="uk-UA"/>
        </w:rPr>
        <w:t>.</w:t>
      </w:r>
      <w:r w:rsidRPr="00FC7AB4">
        <w:rPr>
          <w:i/>
          <w:iCs/>
          <w:sz w:val="23"/>
          <w:szCs w:val="23"/>
          <w:lang w:val="uk-UA"/>
        </w:rPr>
        <w:t xml:space="preserve"> </w:t>
      </w:r>
      <w:r w:rsidRPr="00FC7AB4">
        <w:rPr>
          <w:b/>
          <w:bCs/>
          <w:iCs/>
          <w:sz w:val="23"/>
          <w:szCs w:val="23"/>
          <w:lang w:val="uk-UA"/>
        </w:rPr>
        <w:t>Види кримінального покарання</w:t>
      </w:r>
      <w:r w:rsidR="00EF4E8F" w:rsidRPr="00FC7AB4">
        <w:t xml:space="preserve"> </w:t>
      </w:r>
      <w:r w:rsidR="00EF4E8F" w:rsidRPr="00FC7AB4">
        <w:rPr>
          <w:b/>
          <w:bCs/>
          <w:iCs/>
          <w:sz w:val="23"/>
          <w:szCs w:val="23"/>
          <w:lang w:val="uk-UA"/>
        </w:rPr>
        <w:t>(за вироками, що набрали законної сили у звітному періоді)</w:t>
      </w:r>
    </w:p>
    <w:p w:rsidR="00EF4E8F" w:rsidRPr="00FC7AB4" w:rsidRDefault="00EF4E8F" w:rsidP="00EF4E8F">
      <w:pPr>
        <w:pStyle w:val="Default"/>
        <w:jc w:val="both"/>
        <w:rPr>
          <w:sz w:val="28"/>
          <w:szCs w:val="28"/>
          <w:lang w:val="uk-UA"/>
        </w:rPr>
      </w:pPr>
      <w:r w:rsidRPr="00FC7AB4">
        <w:rPr>
          <w:noProof/>
          <w:lang w:eastAsia="ru-RU"/>
        </w:rPr>
        <w:drawing>
          <wp:inline distT="0" distB="0" distL="0" distR="0">
            <wp:extent cx="6300470" cy="557222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0470" cy="5572220"/>
                    </a:xfrm>
                    <a:prstGeom prst="rect">
                      <a:avLst/>
                    </a:prstGeom>
                    <a:noFill/>
                    <a:ln>
                      <a:noFill/>
                    </a:ln>
                  </pic:spPr>
                </pic:pic>
              </a:graphicData>
            </a:graphic>
          </wp:inline>
        </w:drawing>
      </w:r>
    </w:p>
    <w:p w:rsidR="00054AE1" w:rsidRPr="00FC7AB4" w:rsidRDefault="00692359" w:rsidP="00054AE1">
      <w:pPr>
        <w:pStyle w:val="Default"/>
        <w:ind w:firstLine="709"/>
        <w:jc w:val="both"/>
        <w:rPr>
          <w:sz w:val="28"/>
          <w:szCs w:val="28"/>
          <w:lang w:val="uk-UA"/>
        </w:rPr>
      </w:pPr>
      <w:r w:rsidRPr="00FC7AB4">
        <w:rPr>
          <w:sz w:val="28"/>
          <w:szCs w:val="28"/>
          <w:lang w:val="uk-UA"/>
        </w:rPr>
        <w:t xml:space="preserve">Упродовж кількох останніх років надходження до місцевих загальних судів </w:t>
      </w:r>
      <w:r w:rsidRPr="00FC7AB4">
        <w:rPr>
          <w:bCs/>
          <w:iCs/>
          <w:sz w:val="28"/>
          <w:szCs w:val="28"/>
          <w:lang w:val="uk-UA"/>
        </w:rPr>
        <w:t xml:space="preserve">справ про адміністративні правопорушення </w:t>
      </w:r>
      <w:r w:rsidRPr="00FC7AB4">
        <w:rPr>
          <w:sz w:val="28"/>
          <w:szCs w:val="28"/>
          <w:lang w:val="uk-UA"/>
        </w:rPr>
        <w:t xml:space="preserve">невпинно зменшувалося. Натомість </w:t>
      </w:r>
      <w:r w:rsidR="004342CD" w:rsidRPr="00FC7AB4">
        <w:rPr>
          <w:sz w:val="28"/>
          <w:szCs w:val="28"/>
          <w:lang w:val="uk-UA"/>
        </w:rPr>
        <w:t xml:space="preserve">починаючи з 2016 року показники почали </w:t>
      </w:r>
      <w:r w:rsidR="00054AE1" w:rsidRPr="00FC7AB4">
        <w:rPr>
          <w:sz w:val="28"/>
          <w:szCs w:val="28"/>
          <w:lang w:val="uk-UA"/>
        </w:rPr>
        <w:t>зростати</w:t>
      </w:r>
      <w:r w:rsidR="004342CD" w:rsidRPr="00FC7AB4">
        <w:rPr>
          <w:sz w:val="28"/>
          <w:szCs w:val="28"/>
          <w:lang w:val="uk-UA"/>
        </w:rPr>
        <w:t xml:space="preserve">. У </w:t>
      </w:r>
      <w:r w:rsidRPr="00FC7AB4">
        <w:rPr>
          <w:sz w:val="28"/>
          <w:szCs w:val="28"/>
          <w:lang w:val="uk-UA"/>
        </w:rPr>
        <w:t xml:space="preserve"> 2016 році на 25,42%</w:t>
      </w:r>
      <w:r w:rsidR="004342CD" w:rsidRPr="00FC7AB4">
        <w:rPr>
          <w:sz w:val="28"/>
          <w:szCs w:val="28"/>
          <w:lang w:val="uk-UA"/>
        </w:rPr>
        <w:t xml:space="preserve"> порівняно з попереднім роком. У 2017 році на 19,99% більше ніж у 2016 році. </w:t>
      </w:r>
      <w:r w:rsidR="00054AE1" w:rsidRPr="00FC7AB4">
        <w:rPr>
          <w:sz w:val="28"/>
          <w:szCs w:val="28"/>
          <w:lang w:val="uk-UA"/>
        </w:rPr>
        <w:t>У 2018 році надійшло 72583 [67284] справ, що на 7,88% більше ніж у 2017 році.</w:t>
      </w:r>
    </w:p>
    <w:p w:rsidR="00054AE1" w:rsidRPr="00FC7AB4" w:rsidRDefault="00054AE1" w:rsidP="00054AE1">
      <w:pPr>
        <w:pStyle w:val="Default"/>
        <w:ind w:firstLine="709"/>
        <w:jc w:val="both"/>
        <w:rPr>
          <w:b/>
          <w:i/>
          <w:sz w:val="28"/>
          <w:szCs w:val="28"/>
          <w:lang w:val="uk-UA"/>
        </w:rPr>
      </w:pPr>
      <w:r w:rsidRPr="00FC7AB4">
        <w:rPr>
          <w:sz w:val="28"/>
          <w:szCs w:val="28"/>
          <w:lang w:val="uk-UA"/>
        </w:rPr>
        <w:t>Структура справ і матеріалів справ про адміністративні правовпорушення, що перебували на розгляді показана в</w:t>
      </w:r>
      <w:r w:rsidRPr="00FC7AB4">
        <w:rPr>
          <w:b/>
          <w:i/>
          <w:sz w:val="28"/>
          <w:szCs w:val="28"/>
          <w:lang w:val="uk-UA"/>
        </w:rPr>
        <w:t xml:space="preserve"> таблиці 26.</w:t>
      </w:r>
    </w:p>
    <w:p w:rsidR="00B75E29" w:rsidRPr="00FC7AB4" w:rsidRDefault="00B75E29" w:rsidP="00B75E29">
      <w:pPr>
        <w:spacing w:after="0"/>
        <w:jc w:val="both"/>
        <w:rPr>
          <w:rFonts w:ascii="Times New Roman" w:hAnsi="Times New Roman" w:cs="Times New Roman"/>
          <w:b/>
          <w:sz w:val="23"/>
          <w:szCs w:val="23"/>
          <w:lang w:val="uk-UA"/>
        </w:rPr>
      </w:pPr>
      <w:r w:rsidRPr="00FC7AB4">
        <w:rPr>
          <w:rFonts w:ascii="Times New Roman" w:hAnsi="Times New Roman" w:cs="Times New Roman"/>
          <w:i/>
          <w:iCs/>
          <w:sz w:val="23"/>
          <w:szCs w:val="23"/>
          <w:lang w:val="uk-UA"/>
        </w:rPr>
        <w:t xml:space="preserve">Таблиця 26. </w:t>
      </w:r>
      <w:r w:rsidRPr="00FC7AB4">
        <w:rPr>
          <w:rFonts w:ascii="Times New Roman" w:hAnsi="Times New Roman" w:cs="Times New Roman"/>
          <w:b/>
          <w:sz w:val="23"/>
          <w:szCs w:val="23"/>
          <w:lang w:val="uk-UA"/>
        </w:rPr>
        <w:t>Структура справ і матеріалів справ про адміністративні правовпорушення, що перебували на розгляді</w:t>
      </w:r>
    </w:p>
    <w:p w:rsidR="00054AE1" w:rsidRPr="00FC7AB4" w:rsidRDefault="00B75E29" w:rsidP="00B75E29">
      <w:pPr>
        <w:pStyle w:val="Default"/>
        <w:jc w:val="both"/>
        <w:rPr>
          <w:sz w:val="28"/>
          <w:szCs w:val="28"/>
          <w:lang w:val="uk-UA"/>
        </w:rPr>
      </w:pPr>
      <w:r w:rsidRPr="00FC7AB4">
        <w:rPr>
          <w:noProof/>
          <w:lang w:eastAsia="ru-RU"/>
        </w:rPr>
        <w:drawing>
          <wp:inline distT="0" distB="0" distL="0" distR="0">
            <wp:extent cx="6300470" cy="111184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0470" cy="1111848"/>
                    </a:xfrm>
                    <a:prstGeom prst="rect">
                      <a:avLst/>
                    </a:prstGeom>
                    <a:noFill/>
                    <a:ln>
                      <a:noFill/>
                    </a:ln>
                  </pic:spPr>
                </pic:pic>
              </a:graphicData>
            </a:graphic>
          </wp:inline>
        </w:drawing>
      </w:r>
    </w:p>
    <w:p w:rsidR="00692359" w:rsidRPr="00FC7AB4" w:rsidRDefault="00692359" w:rsidP="00692359">
      <w:pPr>
        <w:pStyle w:val="Default"/>
        <w:ind w:firstLine="709"/>
        <w:jc w:val="both"/>
        <w:rPr>
          <w:sz w:val="28"/>
          <w:szCs w:val="28"/>
          <w:lang w:val="uk-UA"/>
        </w:rPr>
      </w:pPr>
      <w:r w:rsidRPr="00FC7AB4">
        <w:rPr>
          <w:sz w:val="28"/>
          <w:szCs w:val="28"/>
          <w:lang w:val="uk-UA"/>
        </w:rPr>
        <w:t xml:space="preserve">До адміністративної відповідальності притягнуто </w:t>
      </w:r>
      <w:r w:rsidR="00B75E29" w:rsidRPr="00FC7AB4">
        <w:rPr>
          <w:sz w:val="28"/>
          <w:szCs w:val="28"/>
          <w:lang w:val="uk-UA"/>
        </w:rPr>
        <w:t xml:space="preserve">30723 </w:t>
      </w:r>
      <w:r w:rsidRPr="00FC7AB4">
        <w:rPr>
          <w:sz w:val="28"/>
          <w:szCs w:val="28"/>
          <w:lang w:val="uk-UA"/>
        </w:rPr>
        <w:t>[</w:t>
      </w:r>
      <w:r w:rsidR="00B75E29" w:rsidRPr="00FC7AB4">
        <w:rPr>
          <w:sz w:val="28"/>
          <w:szCs w:val="28"/>
          <w:lang w:val="uk-UA"/>
        </w:rPr>
        <w:t>31929</w:t>
      </w:r>
      <w:r w:rsidRPr="00FC7AB4">
        <w:rPr>
          <w:sz w:val="28"/>
          <w:szCs w:val="28"/>
          <w:lang w:val="uk-UA"/>
        </w:rPr>
        <w:t>] ос</w:t>
      </w:r>
      <w:r w:rsidR="00B75E29" w:rsidRPr="00FC7AB4">
        <w:rPr>
          <w:sz w:val="28"/>
          <w:szCs w:val="28"/>
          <w:lang w:val="uk-UA"/>
        </w:rPr>
        <w:t>оби</w:t>
      </w:r>
      <w:r w:rsidRPr="00FC7AB4">
        <w:rPr>
          <w:sz w:val="28"/>
          <w:szCs w:val="28"/>
          <w:lang w:val="uk-UA"/>
        </w:rPr>
        <w:t xml:space="preserve">. Основні види адміністративних стягнень динамічно представлено в </w:t>
      </w:r>
      <w:r w:rsidR="00054AE1" w:rsidRPr="00FC7AB4">
        <w:rPr>
          <w:b/>
          <w:bCs/>
          <w:i/>
          <w:iCs/>
          <w:sz w:val="28"/>
          <w:szCs w:val="28"/>
          <w:lang w:val="uk-UA"/>
        </w:rPr>
        <w:t>таблиці 27</w:t>
      </w:r>
      <w:r w:rsidRPr="00FC7AB4">
        <w:rPr>
          <w:sz w:val="28"/>
          <w:szCs w:val="28"/>
          <w:lang w:val="uk-UA"/>
        </w:rPr>
        <w:t>.</w:t>
      </w:r>
    </w:p>
    <w:p w:rsidR="00692359" w:rsidRPr="00FC7AB4" w:rsidRDefault="00692359" w:rsidP="00FC7AB4">
      <w:pPr>
        <w:pStyle w:val="Default"/>
        <w:ind w:firstLine="709"/>
        <w:jc w:val="both"/>
        <w:rPr>
          <w:sz w:val="28"/>
          <w:szCs w:val="28"/>
          <w:lang w:val="uk-UA"/>
        </w:rPr>
      </w:pPr>
      <w:r w:rsidRPr="00FC7AB4">
        <w:rPr>
          <w:sz w:val="28"/>
          <w:szCs w:val="28"/>
          <w:lang w:val="uk-UA"/>
        </w:rPr>
        <w:lastRenderedPageBreak/>
        <w:t>Основне адміністративне стягнення у вигляді штрафу застосовано до</w:t>
      </w:r>
      <w:r w:rsidR="00B75E29" w:rsidRPr="00FC7AB4">
        <w:rPr>
          <w:sz w:val="28"/>
          <w:szCs w:val="28"/>
          <w:lang w:val="uk-UA"/>
        </w:rPr>
        <w:t xml:space="preserve"> 28228</w:t>
      </w:r>
      <w:r w:rsidRPr="00FC7AB4">
        <w:rPr>
          <w:sz w:val="28"/>
          <w:szCs w:val="28"/>
          <w:lang w:val="uk-UA"/>
        </w:rPr>
        <w:t xml:space="preserve">  [</w:t>
      </w:r>
      <w:r w:rsidR="00B75E29" w:rsidRPr="00FC7AB4">
        <w:rPr>
          <w:rFonts w:eastAsia="Times New Roman"/>
          <w:sz w:val="28"/>
          <w:szCs w:val="28"/>
          <w:lang w:val="uk-UA" w:eastAsia="ru-RU"/>
        </w:rPr>
        <w:t>27407</w:t>
      </w:r>
      <w:r w:rsidRPr="00FC7AB4">
        <w:rPr>
          <w:sz w:val="28"/>
          <w:szCs w:val="28"/>
          <w:lang w:val="uk-UA"/>
        </w:rPr>
        <w:t xml:space="preserve">] осіб на загальну суму </w:t>
      </w:r>
      <w:r w:rsidR="00B75E29" w:rsidRPr="00FC7AB4">
        <w:rPr>
          <w:sz w:val="28"/>
          <w:szCs w:val="28"/>
          <w:lang w:val="uk-UA"/>
        </w:rPr>
        <w:t>101665142</w:t>
      </w:r>
      <w:r w:rsidRPr="00FC7AB4">
        <w:rPr>
          <w:sz w:val="28"/>
          <w:szCs w:val="28"/>
          <w:lang w:val="uk-UA"/>
        </w:rPr>
        <w:t xml:space="preserve"> [</w:t>
      </w:r>
      <w:r w:rsidR="00B75E29" w:rsidRPr="00FC7AB4">
        <w:rPr>
          <w:rFonts w:eastAsia="Times New Roman"/>
          <w:sz w:val="28"/>
          <w:szCs w:val="28"/>
          <w:lang w:val="uk-UA" w:eastAsia="ru-RU"/>
        </w:rPr>
        <w:t>100949857</w:t>
      </w:r>
      <w:r w:rsidRPr="00FC7AB4">
        <w:rPr>
          <w:sz w:val="28"/>
          <w:szCs w:val="28"/>
          <w:lang w:val="uk-UA"/>
        </w:rPr>
        <w:t xml:space="preserve">] грн. У добровільному порядку правопорушниками сплачено лише  </w:t>
      </w:r>
      <w:r w:rsidR="00B75E29" w:rsidRPr="00FC7AB4">
        <w:rPr>
          <w:sz w:val="28"/>
          <w:szCs w:val="28"/>
          <w:lang w:val="uk-UA"/>
        </w:rPr>
        <w:t xml:space="preserve">90415575 </w:t>
      </w:r>
      <w:r w:rsidRPr="00FC7AB4">
        <w:rPr>
          <w:sz w:val="28"/>
          <w:szCs w:val="28"/>
          <w:lang w:val="uk-UA"/>
        </w:rPr>
        <w:t>[</w:t>
      </w:r>
      <w:r w:rsidR="00B75E29" w:rsidRPr="00FC7AB4">
        <w:rPr>
          <w:sz w:val="28"/>
          <w:szCs w:val="28"/>
          <w:lang w:val="uk-UA"/>
        </w:rPr>
        <w:t>10108764</w:t>
      </w:r>
      <w:r w:rsidRPr="00FC7AB4">
        <w:rPr>
          <w:sz w:val="28"/>
          <w:szCs w:val="28"/>
          <w:lang w:val="uk-UA"/>
        </w:rPr>
        <w:t xml:space="preserve">] грн. від суми накладеного судом штрафу. Заходи впливу, передбачені статтею 24-1 КУпАП, застосовано до </w:t>
      </w:r>
      <w:r w:rsidR="00B75E29" w:rsidRPr="00FC7AB4">
        <w:rPr>
          <w:sz w:val="28"/>
          <w:szCs w:val="28"/>
          <w:lang w:val="uk-UA"/>
        </w:rPr>
        <w:t>1625</w:t>
      </w:r>
      <w:r w:rsidRPr="00FC7AB4">
        <w:rPr>
          <w:sz w:val="28"/>
          <w:szCs w:val="28"/>
          <w:lang w:val="uk-UA"/>
        </w:rPr>
        <w:t xml:space="preserve"> [</w:t>
      </w:r>
      <w:r w:rsidR="00B75E29" w:rsidRPr="00FC7AB4">
        <w:rPr>
          <w:sz w:val="28"/>
          <w:szCs w:val="28"/>
          <w:lang w:val="uk-UA"/>
        </w:rPr>
        <w:t>2140</w:t>
      </w:r>
      <w:r w:rsidRPr="00FC7AB4">
        <w:rPr>
          <w:sz w:val="28"/>
          <w:szCs w:val="28"/>
          <w:lang w:val="uk-UA"/>
        </w:rPr>
        <w:t>] неповнолітніх осіб. Найбільш поширеними правопорушеннями у 2017 ро</w:t>
      </w:r>
      <w:r w:rsidR="008856C8" w:rsidRPr="00FC7AB4">
        <w:rPr>
          <w:sz w:val="28"/>
          <w:szCs w:val="28"/>
          <w:lang w:val="uk-UA"/>
        </w:rPr>
        <w:t>ці</w:t>
      </w:r>
      <w:r w:rsidRPr="00FC7AB4">
        <w:rPr>
          <w:sz w:val="28"/>
          <w:szCs w:val="28"/>
          <w:lang w:val="uk-UA"/>
        </w:rPr>
        <w:t xml:space="preserve">, які вчиняють неповнолітні, є: </w:t>
      </w:r>
      <w:r w:rsidR="00565AE3" w:rsidRPr="00FC7AB4">
        <w:rPr>
          <w:sz w:val="28"/>
          <w:szCs w:val="28"/>
          <w:lang w:val="uk-UA"/>
        </w:rPr>
        <w:t>куріння тютюнових виробів у заборонених місцях (стаття 175-1 КУпАП) – 643 [</w:t>
      </w:r>
      <w:r w:rsidR="00565AE3" w:rsidRPr="00FC7AB4">
        <w:rPr>
          <w:rFonts w:eastAsia="Times New Roman"/>
          <w:sz w:val="28"/>
          <w:szCs w:val="28"/>
          <w:lang w:val="uk-UA" w:eastAsia="ru-RU"/>
        </w:rPr>
        <w:t>659</w:t>
      </w:r>
      <w:r w:rsidR="00565AE3" w:rsidRPr="00FC7AB4">
        <w:rPr>
          <w:sz w:val="28"/>
          <w:szCs w:val="28"/>
          <w:lang w:val="uk-UA"/>
        </w:rPr>
        <w:t xml:space="preserve">] осіб;  </w:t>
      </w:r>
      <w:r w:rsidRPr="00FC7AB4">
        <w:rPr>
          <w:sz w:val="28"/>
          <w:szCs w:val="28"/>
          <w:lang w:val="uk-UA"/>
        </w:rPr>
        <w:t xml:space="preserve">проживання без паспорта (стаття 197 КУпАП) – </w:t>
      </w:r>
      <w:r w:rsidR="00565AE3" w:rsidRPr="00FC7AB4">
        <w:rPr>
          <w:sz w:val="28"/>
          <w:szCs w:val="28"/>
          <w:lang w:val="uk-UA"/>
        </w:rPr>
        <w:t xml:space="preserve">417 </w:t>
      </w:r>
      <w:r w:rsidRPr="00FC7AB4">
        <w:rPr>
          <w:sz w:val="28"/>
          <w:szCs w:val="28"/>
          <w:lang w:val="uk-UA"/>
        </w:rPr>
        <w:t xml:space="preserve"> [</w:t>
      </w:r>
      <w:r w:rsidR="00565AE3" w:rsidRPr="00FC7AB4">
        <w:rPr>
          <w:sz w:val="28"/>
          <w:szCs w:val="28"/>
          <w:lang w:val="uk-UA"/>
        </w:rPr>
        <w:t>955</w:t>
      </w:r>
      <w:r w:rsidRPr="00FC7AB4">
        <w:rPr>
          <w:sz w:val="28"/>
          <w:szCs w:val="28"/>
          <w:lang w:val="uk-UA"/>
        </w:rPr>
        <w:t xml:space="preserve">]  особи; розпивання пива, алкогольних, слабоалкогольних напоїв у заборонених законом місцях або поява у громадських місцях у п'яному вигляді (стаття 178 КУпАП) – </w:t>
      </w:r>
      <w:r w:rsidR="00565AE3" w:rsidRPr="00FC7AB4">
        <w:rPr>
          <w:sz w:val="28"/>
          <w:szCs w:val="28"/>
          <w:lang w:val="uk-UA"/>
        </w:rPr>
        <w:t xml:space="preserve">288 </w:t>
      </w:r>
      <w:r w:rsidRPr="00FC7AB4">
        <w:rPr>
          <w:sz w:val="28"/>
          <w:szCs w:val="28"/>
          <w:lang w:val="uk-UA"/>
        </w:rPr>
        <w:t>[</w:t>
      </w:r>
      <w:r w:rsidR="00565AE3" w:rsidRPr="00FC7AB4">
        <w:rPr>
          <w:sz w:val="28"/>
          <w:szCs w:val="28"/>
          <w:lang w:val="uk-UA"/>
        </w:rPr>
        <w:t>264</w:t>
      </w:r>
      <w:r w:rsidRPr="00FC7AB4">
        <w:rPr>
          <w:sz w:val="28"/>
          <w:szCs w:val="28"/>
          <w:lang w:val="uk-UA"/>
        </w:rPr>
        <w:t>] осіб.</w:t>
      </w:r>
    </w:p>
    <w:p w:rsidR="00B75E29" w:rsidRPr="00FC7AB4" w:rsidRDefault="00B75E29" w:rsidP="00B75E29">
      <w:pPr>
        <w:spacing w:after="0"/>
        <w:jc w:val="both"/>
        <w:rPr>
          <w:rFonts w:ascii="Times New Roman" w:hAnsi="Times New Roman" w:cs="Times New Roman"/>
          <w:b/>
          <w:i/>
          <w:sz w:val="23"/>
          <w:szCs w:val="23"/>
          <w:lang w:val="uk-UA"/>
        </w:rPr>
      </w:pPr>
      <w:r w:rsidRPr="00FC7AB4">
        <w:rPr>
          <w:rFonts w:ascii="Times New Roman" w:hAnsi="Times New Roman" w:cs="Times New Roman"/>
          <w:i/>
          <w:iCs/>
          <w:sz w:val="23"/>
          <w:szCs w:val="23"/>
          <w:lang w:val="uk-UA"/>
        </w:rPr>
        <w:t xml:space="preserve">Таблиця 27. </w:t>
      </w:r>
      <w:r w:rsidRPr="00FC7AB4">
        <w:rPr>
          <w:rFonts w:ascii="Times New Roman" w:hAnsi="Times New Roman" w:cs="Times New Roman"/>
          <w:b/>
          <w:i/>
          <w:sz w:val="23"/>
          <w:szCs w:val="23"/>
          <w:lang w:val="uk-UA"/>
        </w:rPr>
        <w:t>Розгляд місцевими судами справ</w:t>
      </w:r>
      <w:r w:rsidRPr="00FC7AB4">
        <w:rPr>
          <w:rFonts w:ascii="Times New Roman" w:hAnsi="Times New Roman" w:cs="Times New Roman"/>
          <w:b/>
          <w:i/>
          <w:sz w:val="23"/>
          <w:szCs w:val="23"/>
        </w:rPr>
        <w:t xml:space="preserve"> </w:t>
      </w:r>
      <w:r w:rsidRPr="00FC7AB4">
        <w:rPr>
          <w:rFonts w:ascii="Times New Roman" w:hAnsi="Times New Roman" w:cs="Times New Roman"/>
          <w:b/>
          <w:i/>
          <w:sz w:val="23"/>
          <w:szCs w:val="23"/>
          <w:lang w:val="uk-UA"/>
        </w:rPr>
        <w:t>про адміністративні  правопорушення</w:t>
      </w:r>
    </w:p>
    <w:p w:rsidR="00B75E29" w:rsidRPr="00FC7AB4" w:rsidRDefault="00565AE3" w:rsidP="00B75E29">
      <w:pPr>
        <w:jc w:val="both"/>
        <w:rPr>
          <w:rFonts w:ascii="Times New Roman" w:hAnsi="Times New Roman" w:cs="Times New Roman"/>
          <w:b/>
          <w:i/>
          <w:sz w:val="23"/>
          <w:szCs w:val="23"/>
          <w:lang w:val="uk-UA"/>
        </w:rPr>
      </w:pPr>
      <w:r w:rsidRPr="00FC7AB4">
        <w:rPr>
          <w:noProof/>
          <w:lang w:eastAsia="ru-RU"/>
        </w:rPr>
        <w:drawing>
          <wp:inline distT="0" distB="0" distL="0" distR="0">
            <wp:extent cx="6300470" cy="633720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00470" cy="6337207"/>
                    </a:xfrm>
                    <a:prstGeom prst="rect">
                      <a:avLst/>
                    </a:prstGeom>
                    <a:noFill/>
                    <a:ln>
                      <a:noFill/>
                    </a:ln>
                  </pic:spPr>
                </pic:pic>
              </a:graphicData>
            </a:graphic>
          </wp:inline>
        </w:drawing>
      </w:r>
    </w:p>
    <w:p w:rsidR="00FC7AB4" w:rsidRPr="00FC7AB4" w:rsidRDefault="00FC7AB4" w:rsidP="00FC7AB4">
      <w:pPr>
        <w:spacing w:after="0" w:line="240" w:lineRule="auto"/>
        <w:jc w:val="both"/>
        <w:rPr>
          <w:rFonts w:ascii="Times New Roman" w:hAnsi="Times New Roman" w:cs="Times New Roman"/>
          <w:iCs/>
          <w:sz w:val="23"/>
          <w:szCs w:val="23"/>
          <w:lang w:val="uk-UA"/>
        </w:rPr>
      </w:pPr>
      <w:r w:rsidRPr="00FC7AB4">
        <w:rPr>
          <w:rFonts w:ascii="Times New Roman" w:hAnsi="Times New Roman" w:cs="Times New Roman"/>
          <w:iCs/>
          <w:sz w:val="23"/>
          <w:szCs w:val="23"/>
          <w:lang w:val="uk-UA"/>
        </w:rPr>
        <w:t>Заступник начальника відділу</w:t>
      </w:r>
    </w:p>
    <w:p w:rsidR="00FC7AB4" w:rsidRPr="00FC7AB4" w:rsidRDefault="00FC7AB4" w:rsidP="00FC7AB4">
      <w:pPr>
        <w:spacing w:after="0" w:line="240" w:lineRule="auto"/>
        <w:jc w:val="both"/>
        <w:rPr>
          <w:rFonts w:ascii="Times New Roman" w:hAnsi="Times New Roman" w:cs="Times New Roman"/>
          <w:iCs/>
          <w:sz w:val="23"/>
          <w:szCs w:val="23"/>
          <w:lang w:val="uk-UA"/>
        </w:rPr>
      </w:pPr>
      <w:r w:rsidRPr="00FC7AB4">
        <w:rPr>
          <w:rFonts w:ascii="Times New Roman" w:hAnsi="Times New Roman" w:cs="Times New Roman"/>
          <w:iCs/>
          <w:sz w:val="23"/>
          <w:szCs w:val="23"/>
          <w:lang w:val="uk-UA"/>
        </w:rPr>
        <w:t>організаційного забезпечення</w:t>
      </w:r>
    </w:p>
    <w:p w:rsidR="00FC7AB4" w:rsidRPr="00FC7AB4" w:rsidRDefault="00FC7AB4" w:rsidP="00FC7AB4">
      <w:pPr>
        <w:spacing w:after="0" w:line="240" w:lineRule="auto"/>
        <w:jc w:val="both"/>
        <w:rPr>
          <w:rFonts w:ascii="Times New Roman" w:hAnsi="Times New Roman" w:cs="Times New Roman"/>
          <w:iCs/>
          <w:sz w:val="23"/>
          <w:szCs w:val="23"/>
          <w:lang w:val="uk-UA"/>
        </w:rPr>
      </w:pPr>
      <w:r w:rsidRPr="00FC7AB4">
        <w:rPr>
          <w:rFonts w:ascii="Times New Roman" w:hAnsi="Times New Roman" w:cs="Times New Roman"/>
          <w:iCs/>
          <w:sz w:val="23"/>
          <w:szCs w:val="23"/>
          <w:lang w:val="uk-UA"/>
        </w:rPr>
        <w:t>діяльності судів та судової статистики</w:t>
      </w:r>
    </w:p>
    <w:p w:rsidR="00B75E29" w:rsidRPr="00FC7AB4" w:rsidRDefault="00FC7AB4" w:rsidP="00FC7AB4">
      <w:pPr>
        <w:spacing w:after="0" w:line="240" w:lineRule="auto"/>
        <w:jc w:val="both"/>
        <w:rPr>
          <w:rFonts w:ascii="Times New Roman" w:hAnsi="Times New Roman" w:cs="Times New Roman"/>
          <w:sz w:val="23"/>
          <w:szCs w:val="23"/>
          <w:lang w:val="uk-UA"/>
        </w:rPr>
        <w:sectPr w:rsidR="00B75E29" w:rsidRPr="00FC7AB4" w:rsidSect="00625D99">
          <w:pgSz w:w="11907" w:h="16840" w:code="9"/>
          <w:pgMar w:top="851" w:right="851" w:bottom="851" w:left="1134" w:header="709" w:footer="709" w:gutter="0"/>
          <w:cols w:space="708"/>
          <w:docGrid w:linePitch="360"/>
        </w:sectPr>
      </w:pPr>
      <w:r w:rsidRPr="00FC7AB4">
        <w:rPr>
          <w:rFonts w:ascii="Times New Roman" w:hAnsi="Times New Roman" w:cs="Times New Roman"/>
          <w:iCs/>
          <w:sz w:val="23"/>
          <w:szCs w:val="23"/>
          <w:lang w:val="uk-UA"/>
        </w:rPr>
        <w:t>ТУ ДСА України в Дніпропетровській області                                                        І.П. Нескоромна</w:t>
      </w:r>
    </w:p>
    <w:p w:rsidR="00EF010A" w:rsidRPr="00EE7D12" w:rsidRDefault="00EF010A" w:rsidP="00FC7AB4">
      <w:pPr>
        <w:pStyle w:val="Default"/>
        <w:jc w:val="both"/>
        <w:rPr>
          <w:sz w:val="28"/>
          <w:szCs w:val="28"/>
          <w:lang w:val="uk-UA"/>
        </w:rPr>
      </w:pPr>
    </w:p>
    <w:sectPr w:rsidR="00EF010A" w:rsidRPr="00EE7D12" w:rsidSect="00EF010A">
      <w:pgSz w:w="11907" w:h="16840" w:code="9"/>
      <w:pgMar w:top="851" w:right="567"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2F71" w:rsidRDefault="00882F71" w:rsidP="00F40BCD">
      <w:pPr>
        <w:spacing w:after="0" w:line="240" w:lineRule="auto"/>
      </w:pPr>
      <w:r>
        <w:separator/>
      </w:r>
    </w:p>
  </w:endnote>
  <w:endnote w:type="continuationSeparator" w:id="0">
    <w:p w:rsidR="00882F71" w:rsidRDefault="00882F71" w:rsidP="00F40B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2F71" w:rsidRDefault="00882F71" w:rsidP="00F40BCD">
      <w:pPr>
        <w:spacing w:after="0" w:line="240" w:lineRule="auto"/>
      </w:pPr>
      <w:r>
        <w:separator/>
      </w:r>
    </w:p>
  </w:footnote>
  <w:footnote w:type="continuationSeparator" w:id="0">
    <w:p w:rsidR="00882F71" w:rsidRDefault="00882F71" w:rsidP="00F40BCD">
      <w:pPr>
        <w:spacing w:after="0" w:line="240" w:lineRule="auto"/>
      </w:pPr>
      <w:r>
        <w:continuationSeparator/>
      </w:r>
    </w:p>
  </w:footnote>
  <w:footnote w:id="1">
    <w:p w:rsidR="00AF0BCB" w:rsidRPr="00E47BEA" w:rsidRDefault="00AF0BCB" w:rsidP="00E72E54">
      <w:pPr>
        <w:pStyle w:val="a5"/>
        <w:rPr>
          <w:lang w:val="uk-UA"/>
        </w:rPr>
      </w:pPr>
      <w:r>
        <w:rPr>
          <w:rStyle w:val="a7"/>
        </w:rPr>
        <w:footnoteRef/>
      </w:r>
      <w:r>
        <w:t xml:space="preserve"> </w:t>
      </w:r>
      <w:r w:rsidRPr="00E92620">
        <w:rPr>
          <w:rFonts w:ascii="Times New Roman" w:hAnsi="Times New Roman" w:cs="Times New Roman"/>
          <w:lang w:val="uk-UA"/>
        </w:rPr>
        <w:t xml:space="preserve">Тут і далі </w:t>
      </w:r>
      <w:r w:rsidRPr="00E92620">
        <w:rPr>
          <w:rFonts w:ascii="Times New Roman" w:hAnsi="Times New Roman" w:cs="Times New Roman"/>
        </w:rPr>
        <w:t>у квадратних</w:t>
      </w:r>
      <w:r>
        <w:rPr>
          <w:rFonts w:ascii="Times New Roman" w:hAnsi="Times New Roman" w:cs="Times New Roman"/>
        </w:rPr>
        <w:t xml:space="preserve"> дужках дані за </w:t>
      </w:r>
      <w:r>
        <w:rPr>
          <w:rFonts w:ascii="Times New Roman" w:hAnsi="Times New Roman" w:cs="Times New Roman"/>
          <w:lang w:val="uk-UA"/>
        </w:rPr>
        <w:t>2017  рік</w:t>
      </w:r>
      <w:r>
        <w:rPr>
          <w:rFonts w:ascii="Times New Roman" w:hAnsi="Times New Roman" w:cs="Times New Roman"/>
        </w:rPr>
        <w:t xml:space="preserve"> </w:t>
      </w:r>
      <w: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40BCD"/>
    <w:rsid w:val="000040F3"/>
    <w:rsid w:val="00005107"/>
    <w:rsid w:val="000076C7"/>
    <w:rsid w:val="00011D37"/>
    <w:rsid w:val="000160DA"/>
    <w:rsid w:val="00024EF7"/>
    <w:rsid w:val="00027245"/>
    <w:rsid w:val="00027458"/>
    <w:rsid w:val="00033239"/>
    <w:rsid w:val="0003682F"/>
    <w:rsid w:val="00050023"/>
    <w:rsid w:val="00054AE1"/>
    <w:rsid w:val="00087A4E"/>
    <w:rsid w:val="00091069"/>
    <w:rsid w:val="000948A7"/>
    <w:rsid w:val="000A4A4F"/>
    <w:rsid w:val="000B7EB7"/>
    <w:rsid w:val="000C00AD"/>
    <w:rsid w:val="001039E8"/>
    <w:rsid w:val="001152DA"/>
    <w:rsid w:val="0012407B"/>
    <w:rsid w:val="00130AEB"/>
    <w:rsid w:val="00161457"/>
    <w:rsid w:val="001740DA"/>
    <w:rsid w:val="0018159B"/>
    <w:rsid w:val="00196F71"/>
    <w:rsid w:val="001C45AC"/>
    <w:rsid w:val="001C71EF"/>
    <w:rsid w:val="001C7829"/>
    <w:rsid w:val="001D1A66"/>
    <w:rsid w:val="001D7215"/>
    <w:rsid w:val="00211830"/>
    <w:rsid w:val="00232209"/>
    <w:rsid w:val="00243F6B"/>
    <w:rsid w:val="002532C9"/>
    <w:rsid w:val="00273B4F"/>
    <w:rsid w:val="0028102D"/>
    <w:rsid w:val="002C1E39"/>
    <w:rsid w:val="002D20D9"/>
    <w:rsid w:val="002E4ABD"/>
    <w:rsid w:val="002F4953"/>
    <w:rsid w:val="00305A26"/>
    <w:rsid w:val="00311C2C"/>
    <w:rsid w:val="0031567A"/>
    <w:rsid w:val="0031714E"/>
    <w:rsid w:val="003310CA"/>
    <w:rsid w:val="00332508"/>
    <w:rsid w:val="00333D91"/>
    <w:rsid w:val="00334CC9"/>
    <w:rsid w:val="003467E8"/>
    <w:rsid w:val="00362FC5"/>
    <w:rsid w:val="00365BD5"/>
    <w:rsid w:val="00380B61"/>
    <w:rsid w:val="00381C34"/>
    <w:rsid w:val="003B01AC"/>
    <w:rsid w:val="003D28B0"/>
    <w:rsid w:val="003D368C"/>
    <w:rsid w:val="0040021C"/>
    <w:rsid w:val="00403134"/>
    <w:rsid w:val="00413134"/>
    <w:rsid w:val="004162BE"/>
    <w:rsid w:val="00417922"/>
    <w:rsid w:val="004342CD"/>
    <w:rsid w:val="004467AA"/>
    <w:rsid w:val="00446910"/>
    <w:rsid w:val="0045474F"/>
    <w:rsid w:val="00455508"/>
    <w:rsid w:val="00464CA4"/>
    <w:rsid w:val="0046629C"/>
    <w:rsid w:val="00467899"/>
    <w:rsid w:val="00474A23"/>
    <w:rsid w:val="0047703E"/>
    <w:rsid w:val="00492775"/>
    <w:rsid w:val="004A4929"/>
    <w:rsid w:val="004A7655"/>
    <w:rsid w:val="004B29FF"/>
    <w:rsid w:val="004B4229"/>
    <w:rsid w:val="004D6675"/>
    <w:rsid w:val="004D671C"/>
    <w:rsid w:val="004E0DC2"/>
    <w:rsid w:val="004F3F1F"/>
    <w:rsid w:val="004F53D2"/>
    <w:rsid w:val="004F72BC"/>
    <w:rsid w:val="00506B04"/>
    <w:rsid w:val="00513015"/>
    <w:rsid w:val="00526425"/>
    <w:rsid w:val="0054550C"/>
    <w:rsid w:val="00553C9D"/>
    <w:rsid w:val="00562746"/>
    <w:rsid w:val="00565AE3"/>
    <w:rsid w:val="00565E80"/>
    <w:rsid w:val="005735B6"/>
    <w:rsid w:val="00573FAC"/>
    <w:rsid w:val="00576993"/>
    <w:rsid w:val="005871AD"/>
    <w:rsid w:val="00591485"/>
    <w:rsid w:val="005E58DA"/>
    <w:rsid w:val="005E5D9E"/>
    <w:rsid w:val="005F14F3"/>
    <w:rsid w:val="00614D33"/>
    <w:rsid w:val="00625865"/>
    <w:rsid w:val="00625D99"/>
    <w:rsid w:val="00634375"/>
    <w:rsid w:val="0064771D"/>
    <w:rsid w:val="006830BE"/>
    <w:rsid w:val="00692359"/>
    <w:rsid w:val="006A1569"/>
    <w:rsid w:val="006A56C2"/>
    <w:rsid w:val="006B7048"/>
    <w:rsid w:val="006C7B50"/>
    <w:rsid w:val="00700D4C"/>
    <w:rsid w:val="00733523"/>
    <w:rsid w:val="0075547B"/>
    <w:rsid w:val="00757CF1"/>
    <w:rsid w:val="007709BC"/>
    <w:rsid w:val="00774224"/>
    <w:rsid w:val="007806FB"/>
    <w:rsid w:val="00791266"/>
    <w:rsid w:val="00791EB4"/>
    <w:rsid w:val="00797472"/>
    <w:rsid w:val="007C3D23"/>
    <w:rsid w:val="007C5580"/>
    <w:rsid w:val="007D2C73"/>
    <w:rsid w:val="007D50F6"/>
    <w:rsid w:val="007E63F8"/>
    <w:rsid w:val="007E6F31"/>
    <w:rsid w:val="007F678C"/>
    <w:rsid w:val="008053C0"/>
    <w:rsid w:val="00806669"/>
    <w:rsid w:val="00806AD8"/>
    <w:rsid w:val="0081095D"/>
    <w:rsid w:val="00841408"/>
    <w:rsid w:val="00882F71"/>
    <w:rsid w:val="0088396B"/>
    <w:rsid w:val="008856C8"/>
    <w:rsid w:val="00885ACF"/>
    <w:rsid w:val="008C1427"/>
    <w:rsid w:val="008C5923"/>
    <w:rsid w:val="008E5781"/>
    <w:rsid w:val="008F61E0"/>
    <w:rsid w:val="00923162"/>
    <w:rsid w:val="009262C0"/>
    <w:rsid w:val="009350BE"/>
    <w:rsid w:val="00936053"/>
    <w:rsid w:val="0095510A"/>
    <w:rsid w:val="0097046E"/>
    <w:rsid w:val="00976D68"/>
    <w:rsid w:val="00977D86"/>
    <w:rsid w:val="00977F29"/>
    <w:rsid w:val="00986A81"/>
    <w:rsid w:val="009939D5"/>
    <w:rsid w:val="00997BD6"/>
    <w:rsid w:val="009A12EE"/>
    <w:rsid w:val="009B4B40"/>
    <w:rsid w:val="009B6439"/>
    <w:rsid w:val="009C1C86"/>
    <w:rsid w:val="009D5BD3"/>
    <w:rsid w:val="009D6852"/>
    <w:rsid w:val="009E6620"/>
    <w:rsid w:val="00A315FD"/>
    <w:rsid w:val="00A4307C"/>
    <w:rsid w:val="00A44DD6"/>
    <w:rsid w:val="00A754BE"/>
    <w:rsid w:val="00A82BFF"/>
    <w:rsid w:val="00A82F7B"/>
    <w:rsid w:val="00AD3A14"/>
    <w:rsid w:val="00AD6BF7"/>
    <w:rsid w:val="00AF0BCB"/>
    <w:rsid w:val="00AF44A3"/>
    <w:rsid w:val="00AF57CC"/>
    <w:rsid w:val="00B01975"/>
    <w:rsid w:val="00B2452A"/>
    <w:rsid w:val="00B34D65"/>
    <w:rsid w:val="00B4199A"/>
    <w:rsid w:val="00B47845"/>
    <w:rsid w:val="00B6478E"/>
    <w:rsid w:val="00B73F72"/>
    <w:rsid w:val="00B75E29"/>
    <w:rsid w:val="00B82AB2"/>
    <w:rsid w:val="00B94351"/>
    <w:rsid w:val="00BA23FD"/>
    <w:rsid w:val="00BA490E"/>
    <w:rsid w:val="00BA77B1"/>
    <w:rsid w:val="00BB1269"/>
    <w:rsid w:val="00BD36D2"/>
    <w:rsid w:val="00BF1CCB"/>
    <w:rsid w:val="00BF3695"/>
    <w:rsid w:val="00C13C27"/>
    <w:rsid w:val="00C16F0D"/>
    <w:rsid w:val="00C8221B"/>
    <w:rsid w:val="00CA1235"/>
    <w:rsid w:val="00CA4072"/>
    <w:rsid w:val="00CB6222"/>
    <w:rsid w:val="00CC2BC4"/>
    <w:rsid w:val="00CC5B14"/>
    <w:rsid w:val="00CD1806"/>
    <w:rsid w:val="00CF0F0A"/>
    <w:rsid w:val="00CF4B77"/>
    <w:rsid w:val="00D103F4"/>
    <w:rsid w:val="00D2069E"/>
    <w:rsid w:val="00D41C13"/>
    <w:rsid w:val="00D52C0B"/>
    <w:rsid w:val="00D77CC9"/>
    <w:rsid w:val="00DD1183"/>
    <w:rsid w:val="00DE1357"/>
    <w:rsid w:val="00E04ED9"/>
    <w:rsid w:val="00E251E4"/>
    <w:rsid w:val="00E40690"/>
    <w:rsid w:val="00E45197"/>
    <w:rsid w:val="00E55D64"/>
    <w:rsid w:val="00E72E54"/>
    <w:rsid w:val="00E8125E"/>
    <w:rsid w:val="00E92620"/>
    <w:rsid w:val="00E974C6"/>
    <w:rsid w:val="00EA1FD1"/>
    <w:rsid w:val="00EA22E0"/>
    <w:rsid w:val="00EB576E"/>
    <w:rsid w:val="00EC5F4F"/>
    <w:rsid w:val="00ED0AF2"/>
    <w:rsid w:val="00EE1A72"/>
    <w:rsid w:val="00EE7D12"/>
    <w:rsid w:val="00EF010A"/>
    <w:rsid w:val="00EF09AE"/>
    <w:rsid w:val="00EF4E8F"/>
    <w:rsid w:val="00EF6CB4"/>
    <w:rsid w:val="00F00350"/>
    <w:rsid w:val="00F21325"/>
    <w:rsid w:val="00F32465"/>
    <w:rsid w:val="00F37531"/>
    <w:rsid w:val="00F40BCD"/>
    <w:rsid w:val="00F41529"/>
    <w:rsid w:val="00F46113"/>
    <w:rsid w:val="00F61FD0"/>
    <w:rsid w:val="00F651CB"/>
    <w:rsid w:val="00F67D7E"/>
    <w:rsid w:val="00F95010"/>
    <w:rsid w:val="00FB37FB"/>
    <w:rsid w:val="00FC7AB4"/>
    <w:rsid w:val="00FD25CE"/>
    <w:rsid w:val="00FD54A2"/>
    <w:rsid w:val="00FE63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D0D84F-1ABC-46AD-862C-ABFB3E289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35B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40BCD"/>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ody Text Indent"/>
    <w:basedOn w:val="a"/>
    <w:link w:val="a4"/>
    <w:rsid w:val="00F40BCD"/>
    <w:pPr>
      <w:spacing w:after="0" w:line="240" w:lineRule="auto"/>
      <w:ind w:left="993" w:hanging="284"/>
      <w:jc w:val="both"/>
    </w:pPr>
    <w:rPr>
      <w:rFonts w:ascii="Times New Roman" w:eastAsia="Times New Roman" w:hAnsi="Times New Roman" w:cs="Times New Roman"/>
      <w:sz w:val="28"/>
      <w:szCs w:val="28"/>
      <w:lang w:val="uk-UA" w:eastAsia="ru-RU"/>
    </w:rPr>
  </w:style>
  <w:style w:type="character" w:customStyle="1" w:styleId="a4">
    <w:name w:val="Основной текст с отступом Знак"/>
    <w:basedOn w:val="a0"/>
    <w:link w:val="a3"/>
    <w:rsid w:val="00F40BCD"/>
    <w:rPr>
      <w:rFonts w:ascii="Times New Roman" w:eastAsia="Times New Roman" w:hAnsi="Times New Roman" w:cs="Times New Roman"/>
      <w:sz w:val="28"/>
      <w:szCs w:val="28"/>
      <w:lang w:val="uk-UA" w:eastAsia="ru-RU"/>
    </w:rPr>
  </w:style>
  <w:style w:type="paragraph" w:styleId="a5">
    <w:name w:val="footnote text"/>
    <w:basedOn w:val="a"/>
    <w:link w:val="a6"/>
    <w:uiPriority w:val="99"/>
    <w:semiHidden/>
    <w:unhideWhenUsed/>
    <w:rsid w:val="00F40BCD"/>
    <w:pPr>
      <w:spacing w:after="0" w:line="240" w:lineRule="auto"/>
    </w:pPr>
    <w:rPr>
      <w:sz w:val="20"/>
      <w:szCs w:val="20"/>
    </w:rPr>
  </w:style>
  <w:style w:type="character" w:customStyle="1" w:styleId="a6">
    <w:name w:val="Текст сноски Знак"/>
    <w:basedOn w:val="a0"/>
    <w:link w:val="a5"/>
    <w:uiPriority w:val="99"/>
    <w:semiHidden/>
    <w:rsid w:val="00F40BCD"/>
    <w:rPr>
      <w:sz w:val="20"/>
      <w:szCs w:val="20"/>
    </w:rPr>
  </w:style>
  <w:style w:type="character" w:styleId="a7">
    <w:name w:val="footnote reference"/>
    <w:basedOn w:val="a0"/>
    <w:uiPriority w:val="99"/>
    <w:semiHidden/>
    <w:unhideWhenUsed/>
    <w:rsid w:val="00F40BCD"/>
    <w:rPr>
      <w:vertAlign w:val="superscript"/>
    </w:rPr>
  </w:style>
  <w:style w:type="paragraph" w:styleId="a8">
    <w:name w:val="Balloon Text"/>
    <w:basedOn w:val="a"/>
    <w:link w:val="a9"/>
    <w:uiPriority w:val="99"/>
    <w:semiHidden/>
    <w:unhideWhenUsed/>
    <w:rsid w:val="00F40BC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40BCD"/>
    <w:rPr>
      <w:rFonts w:ascii="Tahoma" w:hAnsi="Tahoma" w:cs="Tahoma"/>
      <w:sz w:val="16"/>
      <w:szCs w:val="16"/>
    </w:rPr>
  </w:style>
  <w:style w:type="paragraph" w:styleId="aa">
    <w:name w:val="List Paragraph"/>
    <w:basedOn w:val="a"/>
    <w:uiPriority w:val="34"/>
    <w:qFormat/>
    <w:rsid w:val="00B94351"/>
    <w:pPr>
      <w:ind w:left="720"/>
      <w:contextualSpacing/>
    </w:pPr>
  </w:style>
  <w:style w:type="paragraph" w:styleId="ab">
    <w:name w:val="header"/>
    <w:basedOn w:val="a"/>
    <w:link w:val="ac"/>
    <w:uiPriority w:val="99"/>
    <w:unhideWhenUsed/>
    <w:rsid w:val="00161457"/>
    <w:pPr>
      <w:tabs>
        <w:tab w:val="center" w:pos="4819"/>
        <w:tab w:val="right" w:pos="9639"/>
      </w:tabs>
      <w:spacing w:after="0" w:line="240" w:lineRule="auto"/>
    </w:pPr>
  </w:style>
  <w:style w:type="character" w:customStyle="1" w:styleId="ac">
    <w:name w:val="Верхний колонтитул Знак"/>
    <w:basedOn w:val="a0"/>
    <w:link w:val="ab"/>
    <w:uiPriority w:val="99"/>
    <w:rsid w:val="00161457"/>
  </w:style>
  <w:style w:type="paragraph" w:styleId="ad">
    <w:name w:val="footer"/>
    <w:basedOn w:val="a"/>
    <w:link w:val="ae"/>
    <w:uiPriority w:val="99"/>
    <w:unhideWhenUsed/>
    <w:rsid w:val="00161457"/>
    <w:pPr>
      <w:tabs>
        <w:tab w:val="center" w:pos="4819"/>
        <w:tab w:val="right" w:pos="9639"/>
      </w:tabs>
      <w:spacing w:after="0" w:line="240" w:lineRule="auto"/>
    </w:pPr>
  </w:style>
  <w:style w:type="character" w:customStyle="1" w:styleId="ae">
    <w:name w:val="Нижний колонтитул Знак"/>
    <w:basedOn w:val="a0"/>
    <w:link w:val="ad"/>
    <w:uiPriority w:val="99"/>
    <w:rsid w:val="001614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0884">
      <w:bodyDiv w:val="1"/>
      <w:marLeft w:val="0"/>
      <w:marRight w:val="0"/>
      <w:marTop w:val="0"/>
      <w:marBottom w:val="0"/>
      <w:divBdr>
        <w:top w:val="none" w:sz="0" w:space="0" w:color="auto"/>
        <w:left w:val="none" w:sz="0" w:space="0" w:color="auto"/>
        <w:bottom w:val="none" w:sz="0" w:space="0" w:color="auto"/>
        <w:right w:val="none" w:sz="0" w:space="0" w:color="auto"/>
      </w:divBdr>
    </w:div>
    <w:div w:id="33235596">
      <w:bodyDiv w:val="1"/>
      <w:marLeft w:val="0"/>
      <w:marRight w:val="0"/>
      <w:marTop w:val="0"/>
      <w:marBottom w:val="0"/>
      <w:divBdr>
        <w:top w:val="none" w:sz="0" w:space="0" w:color="auto"/>
        <w:left w:val="none" w:sz="0" w:space="0" w:color="auto"/>
        <w:bottom w:val="none" w:sz="0" w:space="0" w:color="auto"/>
        <w:right w:val="none" w:sz="0" w:space="0" w:color="auto"/>
      </w:divBdr>
    </w:div>
    <w:div w:id="59980614">
      <w:bodyDiv w:val="1"/>
      <w:marLeft w:val="0"/>
      <w:marRight w:val="0"/>
      <w:marTop w:val="0"/>
      <w:marBottom w:val="0"/>
      <w:divBdr>
        <w:top w:val="none" w:sz="0" w:space="0" w:color="auto"/>
        <w:left w:val="none" w:sz="0" w:space="0" w:color="auto"/>
        <w:bottom w:val="none" w:sz="0" w:space="0" w:color="auto"/>
        <w:right w:val="none" w:sz="0" w:space="0" w:color="auto"/>
      </w:divBdr>
    </w:div>
    <w:div w:id="80378525">
      <w:bodyDiv w:val="1"/>
      <w:marLeft w:val="0"/>
      <w:marRight w:val="0"/>
      <w:marTop w:val="0"/>
      <w:marBottom w:val="0"/>
      <w:divBdr>
        <w:top w:val="none" w:sz="0" w:space="0" w:color="auto"/>
        <w:left w:val="none" w:sz="0" w:space="0" w:color="auto"/>
        <w:bottom w:val="none" w:sz="0" w:space="0" w:color="auto"/>
        <w:right w:val="none" w:sz="0" w:space="0" w:color="auto"/>
      </w:divBdr>
    </w:div>
    <w:div w:id="85075842">
      <w:bodyDiv w:val="1"/>
      <w:marLeft w:val="0"/>
      <w:marRight w:val="0"/>
      <w:marTop w:val="0"/>
      <w:marBottom w:val="0"/>
      <w:divBdr>
        <w:top w:val="none" w:sz="0" w:space="0" w:color="auto"/>
        <w:left w:val="none" w:sz="0" w:space="0" w:color="auto"/>
        <w:bottom w:val="none" w:sz="0" w:space="0" w:color="auto"/>
        <w:right w:val="none" w:sz="0" w:space="0" w:color="auto"/>
      </w:divBdr>
    </w:div>
    <w:div w:id="85687225">
      <w:bodyDiv w:val="1"/>
      <w:marLeft w:val="0"/>
      <w:marRight w:val="0"/>
      <w:marTop w:val="0"/>
      <w:marBottom w:val="0"/>
      <w:divBdr>
        <w:top w:val="none" w:sz="0" w:space="0" w:color="auto"/>
        <w:left w:val="none" w:sz="0" w:space="0" w:color="auto"/>
        <w:bottom w:val="none" w:sz="0" w:space="0" w:color="auto"/>
        <w:right w:val="none" w:sz="0" w:space="0" w:color="auto"/>
      </w:divBdr>
    </w:div>
    <w:div w:id="86731051">
      <w:bodyDiv w:val="1"/>
      <w:marLeft w:val="0"/>
      <w:marRight w:val="0"/>
      <w:marTop w:val="0"/>
      <w:marBottom w:val="0"/>
      <w:divBdr>
        <w:top w:val="none" w:sz="0" w:space="0" w:color="auto"/>
        <w:left w:val="none" w:sz="0" w:space="0" w:color="auto"/>
        <w:bottom w:val="none" w:sz="0" w:space="0" w:color="auto"/>
        <w:right w:val="none" w:sz="0" w:space="0" w:color="auto"/>
      </w:divBdr>
    </w:div>
    <w:div w:id="98527307">
      <w:bodyDiv w:val="1"/>
      <w:marLeft w:val="0"/>
      <w:marRight w:val="0"/>
      <w:marTop w:val="0"/>
      <w:marBottom w:val="0"/>
      <w:divBdr>
        <w:top w:val="none" w:sz="0" w:space="0" w:color="auto"/>
        <w:left w:val="none" w:sz="0" w:space="0" w:color="auto"/>
        <w:bottom w:val="none" w:sz="0" w:space="0" w:color="auto"/>
        <w:right w:val="none" w:sz="0" w:space="0" w:color="auto"/>
      </w:divBdr>
    </w:div>
    <w:div w:id="118688256">
      <w:bodyDiv w:val="1"/>
      <w:marLeft w:val="0"/>
      <w:marRight w:val="0"/>
      <w:marTop w:val="0"/>
      <w:marBottom w:val="0"/>
      <w:divBdr>
        <w:top w:val="none" w:sz="0" w:space="0" w:color="auto"/>
        <w:left w:val="none" w:sz="0" w:space="0" w:color="auto"/>
        <w:bottom w:val="none" w:sz="0" w:space="0" w:color="auto"/>
        <w:right w:val="none" w:sz="0" w:space="0" w:color="auto"/>
      </w:divBdr>
    </w:div>
    <w:div w:id="119543258">
      <w:bodyDiv w:val="1"/>
      <w:marLeft w:val="0"/>
      <w:marRight w:val="0"/>
      <w:marTop w:val="0"/>
      <w:marBottom w:val="0"/>
      <w:divBdr>
        <w:top w:val="none" w:sz="0" w:space="0" w:color="auto"/>
        <w:left w:val="none" w:sz="0" w:space="0" w:color="auto"/>
        <w:bottom w:val="none" w:sz="0" w:space="0" w:color="auto"/>
        <w:right w:val="none" w:sz="0" w:space="0" w:color="auto"/>
      </w:divBdr>
    </w:div>
    <w:div w:id="140465688">
      <w:bodyDiv w:val="1"/>
      <w:marLeft w:val="0"/>
      <w:marRight w:val="0"/>
      <w:marTop w:val="0"/>
      <w:marBottom w:val="0"/>
      <w:divBdr>
        <w:top w:val="none" w:sz="0" w:space="0" w:color="auto"/>
        <w:left w:val="none" w:sz="0" w:space="0" w:color="auto"/>
        <w:bottom w:val="none" w:sz="0" w:space="0" w:color="auto"/>
        <w:right w:val="none" w:sz="0" w:space="0" w:color="auto"/>
      </w:divBdr>
    </w:div>
    <w:div w:id="176776973">
      <w:bodyDiv w:val="1"/>
      <w:marLeft w:val="0"/>
      <w:marRight w:val="0"/>
      <w:marTop w:val="0"/>
      <w:marBottom w:val="0"/>
      <w:divBdr>
        <w:top w:val="none" w:sz="0" w:space="0" w:color="auto"/>
        <w:left w:val="none" w:sz="0" w:space="0" w:color="auto"/>
        <w:bottom w:val="none" w:sz="0" w:space="0" w:color="auto"/>
        <w:right w:val="none" w:sz="0" w:space="0" w:color="auto"/>
      </w:divBdr>
    </w:div>
    <w:div w:id="190190636">
      <w:bodyDiv w:val="1"/>
      <w:marLeft w:val="0"/>
      <w:marRight w:val="0"/>
      <w:marTop w:val="0"/>
      <w:marBottom w:val="0"/>
      <w:divBdr>
        <w:top w:val="none" w:sz="0" w:space="0" w:color="auto"/>
        <w:left w:val="none" w:sz="0" w:space="0" w:color="auto"/>
        <w:bottom w:val="none" w:sz="0" w:space="0" w:color="auto"/>
        <w:right w:val="none" w:sz="0" w:space="0" w:color="auto"/>
      </w:divBdr>
    </w:div>
    <w:div w:id="224882084">
      <w:bodyDiv w:val="1"/>
      <w:marLeft w:val="0"/>
      <w:marRight w:val="0"/>
      <w:marTop w:val="0"/>
      <w:marBottom w:val="0"/>
      <w:divBdr>
        <w:top w:val="none" w:sz="0" w:space="0" w:color="auto"/>
        <w:left w:val="none" w:sz="0" w:space="0" w:color="auto"/>
        <w:bottom w:val="none" w:sz="0" w:space="0" w:color="auto"/>
        <w:right w:val="none" w:sz="0" w:space="0" w:color="auto"/>
      </w:divBdr>
    </w:div>
    <w:div w:id="240678166">
      <w:bodyDiv w:val="1"/>
      <w:marLeft w:val="0"/>
      <w:marRight w:val="0"/>
      <w:marTop w:val="0"/>
      <w:marBottom w:val="0"/>
      <w:divBdr>
        <w:top w:val="none" w:sz="0" w:space="0" w:color="auto"/>
        <w:left w:val="none" w:sz="0" w:space="0" w:color="auto"/>
        <w:bottom w:val="none" w:sz="0" w:space="0" w:color="auto"/>
        <w:right w:val="none" w:sz="0" w:space="0" w:color="auto"/>
      </w:divBdr>
    </w:div>
    <w:div w:id="285476916">
      <w:bodyDiv w:val="1"/>
      <w:marLeft w:val="0"/>
      <w:marRight w:val="0"/>
      <w:marTop w:val="0"/>
      <w:marBottom w:val="0"/>
      <w:divBdr>
        <w:top w:val="none" w:sz="0" w:space="0" w:color="auto"/>
        <w:left w:val="none" w:sz="0" w:space="0" w:color="auto"/>
        <w:bottom w:val="none" w:sz="0" w:space="0" w:color="auto"/>
        <w:right w:val="none" w:sz="0" w:space="0" w:color="auto"/>
      </w:divBdr>
    </w:div>
    <w:div w:id="288559551">
      <w:bodyDiv w:val="1"/>
      <w:marLeft w:val="0"/>
      <w:marRight w:val="0"/>
      <w:marTop w:val="0"/>
      <w:marBottom w:val="0"/>
      <w:divBdr>
        <w:top w:val="none" w:sz="0" w:space="0" w:color="auto"/>
        <w:left w:val="none" w:sz="0" w:space="0" w:color="auto"/>
        <w:bottom w:val="none" w:sz="0" w:space="0" w:color="auto"/>
        <w:right w:val="none" w:sz="0" w:space="0" w:color="auto"/>
      </w:divBdr>
    </w:div>
    <w:div w:id="292323241">
      <w:bodyDiv w:val="1"/>
      <w:marLeft w:val="0"/>
      <w:marRight w:val="0"/>
      <w:marTop w:val="0"/>
      <w:marBottom w:val="0"/>
      <w:divBdr>
        <w:top w:val="none" w:sz="0" w:space="0" w:color="auto"/>
        <w:left w:val="none" w:sz="0" w:space="0" w:color="auto"/>
        <w:bottom w:val="none" w:sz="0" w:space="0" w:color="auto"/>
        <w:right w:val="none" w:sz="0" w:space="0" w:color="auto"/>
      </w:divBdr>
    </w:div>
    <w:div w:id="304971715">
      <w:bodyDiv w:val="1"/>
      <w:marLeft w:val="0"/>
      <w:marRight w:val="0"/>
      <w:marTop w:val="0"/>
      <w:marBottom w:val="0"/>
      <w:divBdr>
        <w:top w:val="none" w:sz="0" w:space="0" w:color="auto"/>
        <w:left w:val="none" w:sz="0" w:space="0" w:color="auto"/>
        <w:bottom w:val="none" w:sz="0" w:space="0" w:color="auto"/>
        <w:right w:val="none" w:sz="0" w:space="0" w:color="auto"/>
      </w:divBdr>
    </w:div>
    <w:div w:id="343359964">
      <w:bodyDiv w:val="1"/>
      <w:marLeft w:val="0"/>
      <w:marRight w:val="0"/>
      <w:marTop w:val="0"/>
      <w:marBottom w:val="0"/>
      <w:divBdr>
        <w:top w:val="none" w:sz="0" w:space="0" w:color="auto"/>
        <w:left w:val="none" w:sz="0" w:space="0" w:color="auto"/>
        <w:bottom w:val="none" w:sz="0" w:space="0" w:color="auto"/>
        <w:right w:val="none" w:sz="0" w:space="0" w:color="auto"/>
      </w:divBdr>
    </w:div>
    <w:div w:id="345910023">
      <w:bodyDiv w:val="1"/>
      <w:marLeft w:val="0"/>
      <w:marRight w:val="0"/>
      <w:marTop w:val="0"/>
      <w:marBottom w:val="0"/>
      <w:divBdr>
        <w:top w:val="none" w:sz="0" w:space="0" w:color="auto"/>
        <w:left w:val="none" w:sz="0" w:space="0" w:color="auto"/>
        <w:bottom w:val="none" w:sz="0" w:space="0" w:color="auto"/>
        <w:right w:val="none" w:sz="0" w:space="0" w:color="auto"/>
      </w:divBdr>
    </w:div>
    <w:div w:id="369959964">
      <w:bodyDiv w:val="1"/>
      <w:marLeft w:val="0"/>
      <w:marRight w:val="0"/>
      <w:marTop w:val="0"/>
      <w:marBottom w:val="0"/>
      <w:divBdr>
        <w:top w:val="none" w:sz="0" w:space="0" w:color="auto"/>
        <w:left w:val="none" w:sz="0" w:space="0" w:color="auto"/>
        <w:bottom w:val="none" w:sz="0" w:space="0" w:color="auto"/>
        <w:right w:val="none" w:sz="0" w:space="0" w:color="auto"/>
      </w:divBdr>
    </w:div>
    <w:div w:id="378285506">
      <w:bodyDiv w:val="1"/>
      <w:marLeft w:val="0"/>
      <w:marRight w:val="0"/>
      <w:marTop w:val="0"/>
      <w:marBottom w:val="0"/>
      <w:divBdr>
        <w:top w:val="none" w:sz="0" w:space="0" w:color="auto"/>
        <w:left w:val="none" w:sz="0" w:space="0" w:color="auto"/>
        <w:bottom w:val="none" w:sz="0" w:space="0" w:color="auto"/>
        <w:right w:val="none" w:sz="0" w:space="0" w:color="auto"/>
      </w:divBdr>
    </w:div>
    <w:div w:id="384451447">
      <w:bodyDiv w:val="1"/>
      <w:marLeft w:val="0"/>
      <w:marRight w:val="0"/>
      <w:marTop w:val="0"/>
      <w:marBottom w:val="0"/>
      <w:divBdr>
        <w:top w:val="none" w:sz="0" w:space="0" w:color="auto"/>
        <w:left w:val="none" w:sz="0" w:space="0" w:color="auto"/>
        <w:bottom w:val="none" w:sz="0" w:space="0" w:color="auto"/>
        <w:right w:val="none" w:sz="0" w:space="0" w:color="auto"/>
      </w:divBdr>
    </w:div>
    <w:div w:id="398018464">
      <w:bodyDiv w:val="1"/>
      <w:marLeft w:val="0"/>
      <w:marRight w:val="0"/>
      <w:marTop w:val="0"/>
      <w:marBottom w:val="0"/>
      <w:divBdr>
        <w:top w:val="none" w:sz="0" w:space="0" w:color="auto"/>
        <w:left w:val="none" w:sz="0" w:space="0" w:color="auto"/>
        <w:bottom w:val="none" w:sz="0" w:space="0" w:color="auto"/>
        <w:right w:val="none" w:sz="0" w:space="0" w:color="auto"/>
      </w:divBdr>
    </w:div>
    <w:div w:id="424421830">
      <w:bodyDiv w:val="1"/>
      <w:marLeft w:val="0"/>
      <w:marRight w:val="0"/>
      <w:marTop w:val="0"/>
      <w:marBottom w:val="0"/>
      <w:divBdr>
        <w:top w:val="none" w:sz="0" w:space="0" w:color="auto"/>
        <w:left w:val="none" w:sz="0" w:space="0" w:color="auto"/>
        <w:bottom w:val="none" w:sz="0" w:space="0" w:color="auto"/>
        <w:right w:val="none" w:sz="0" w:space="0" w:color="auto"/>
      </w:divBdr>
    </w:div>
    <w:div w:id="445120589">
      <w:bodyDiv w:val="1"/>
      <w:marLeft w:val="0"/>
      <w:marRight w:val="0"/>
      <w:marTop w:val="0"/>
      <w:marBottom w:val="0"/>
      <w:divBdr>
        <w:top w:val="none" w:sz="0" w:space="0" w:color="auto"/>
        <w:left w:val="none" w:sz="0" w:space="0" w:color="auto"/>
        <w:bottom w:val="none" w:sz="0" w:space="0" w:color="auto"/>
        <w:right w:val="none" w:sz="0" w:space="0" w:color="auto"/>
      </w:divBdr>
    </w:div>
    <w:div w:id="458695188">
      <w:bodyDiv w:val="1"/>
      <w:marLeft w:val="0"/>
      <w:marRight w:val="0"/>
      <w:marTop w:val="0"/>
      <w:marBottom w:val="0"/>
      <w:divBdr>
        <w:top w:val="none" w:sz="0" w:space="0" w:color="auto"/>
        <w:left w:val="none" w:sz="0" w:space="0" w:color="auto"/>
        <w:bottom w:val="none" w:sz="0" w:space="0" w:color="auto"/>
        <w:right w:val="none" w:sz="0" w:space="0" w:color="auto"/>
      </w:divBdr>
    </w:div>
    <w:div w:id="480467862">
      <w:bodyDiv w:val="1"/>
      <w:marLeft w:val="0"/>
      <w:marRight w:val="0"/>
      <w:marTop w:val="0"/>
      <w:marBottom w:val="0"/>
      <w:divBdr>
        <w:top w:val="none" w:sz="0" w:space="0" w:color="auto"/>
        <w:left w:val="none" w:sz="0" w:space="0" w:color="auto"/>
        <w:bottom w:val="none" w:sz="0" w:space="0" w:color="auto"/>
        <w:right w:val="none" w:sz="0" w:space="0" w:color="auto"/>
      </w:divBdr>
    </w:div>
    <w:div w:id="525605306">
      <w:bodyDiv w:val="1"/>
      <w:marLeft w:val="0"/>
      <w:marRight w:val="0"/>
      <w:marTop w:val="0"/>
      <w:marBottom w:val="0"/>
      <w:divBdr>
        <w:top w:val="none" w:sz="0" w:space="0" w:color="auto"/>
        <w:left w:val="none" w:sz="0" w:space="0" w:color="auto"/>
        <w:bottom w:val="none" w:sz="0" w:space="0" w:color="auto"/>
        <w:right w:val="none" w:sz="0" w:space="0" w:color="auto"/>
      </w:divBdr>
    </w:div>
    <w:div w:id="526220347">
      <w:bodyDiv w:val="1"/>
      <w:marLeft w:val="0"/>
      <w:marRight w:val="0"/>
      <w:marTop w:val="0"/>
      <w:marBottom w:val="0"/>
      <w:divBdr>
        <w:top w:val="none" w:sz="0" w:space="0" w:color="auto"/>
        <w:left w:val="none" w:sz="0" w:space="0" w:color="auto"/>
        <w:bottom w:val="none" w:sz="0" w:space="0" w:color="auto"/>
        <w:right w:val="none" w:sz="0" w:space="0" w:color="auto"/>
      </w:divBdr>
    </w:div>
    <w:div w:id="530998634">
      <w:bodyDiv w:val="1"/>
      <w:marLeft w:val="0"/>
      <w:marRight w:val="0"/>
      <w:marTop w:val="0"/>
      <w:marBottom w:val="0"/>
      <w:divBdr>
        <w:top w:val="none" w:sz="0" w:space="0" w:color="auto"/>
        <w:left w:val="none" w:sz="0" w:space="0" w:color="auto"/>
        <w:bottom w:val="none" w:sz="0" w:space="0" w:color="auto"/>
        <w:right w:val="none" w:sz="0" w:space="0" w:color="auto"/>
      </w:divBdr>
    </w:div>
    <w:div w:id="535003056">
      <w:bodyDiv w:val="1"/>
      <w:marLeft w:val="0"/>
      <w:marRight w:val="0"/>
      <w:marTop w:val="0"/>
      <w:marBottom w:val="0"/>
      <w:divBdr>
        <w:top w:val="none" w:sz="0" w:space="0" w:color="auto"/>
        <w:left w:val="none" w:sz="0" w:space="0" w:color="auto"/>
        <w:bottom w:val="none" w:sz="0" w:space="0" w:color="auto"/>
        <w:right w:val="none" w:sz="0" w:space="0" w:color="auto"/>
      </w:divBdr>
    </w:div>
    <w:div w:id="553931988">
      <w:bodyDiv w:val="1"/>
      <w:marLeft w:val="0"/>
      <w:marRight w:val="0"/>
      <w:marTop w:val="0"/>
      <w:marBottom w:val="0"/>
      <w:divBdr>
        <w:top w:val="none" w:sz="0" w:space="0" w:color="auto"/>
        <w:left w:val="none" w:sz="0" w:space="0" w:color="auto"/>
        <w:bottom w:val="none" w:sz="0" w:space="0" w:color="auto"/>
        <w:right w:val="none" w:sz="0" w:space="0" w:color="auto"/>
      </w:divBdr>
    </w:div>
    <w:div w:id="619917356">
      <w:bodyDiv w:val="1"/>
      <w:marLeft w:val="0"/>
      <w:marRight w:val="0"/>
      <w:marTop w:val="0"/>
      <w:marBottom w:val="0"/>
      <w:divBdr>
        <w:top w:val="none" w:sz="0" w:space="0" w:color="auto"/>
        <w:left w:val="none" w:sz="0" w:space="0" w:color="auto"/>
        <w:bottom w:val="none" w:sz="0" w:space="0" w:color="auto"/>
        <w:right w:val="none" w:sz="0" w:space="0" w:color="auto"/>
      </w:divBdr>
    </w:div>
    <w:div w:id="641154765">
      <w:bodyDiv w:val="1"/>
      <w:marLeft w:val="0"/>
      <w:marRight w:val="0"/>
      <w:marTop w:val="0"/>
      <w:marBottom w:val="0"/>
      <w:divBdr>
        <w:top w:val="none" w:sz="0" w:space="0" w:color="auto"/>
        <w:left w:val="none" w:sz="0" w:space="0" w:color="auto"/>
        <w:bottom w:val="none" w:sz="0" w:space="0" w:color="auto"/>
        <w:right w:val="none" w:sz="0" w:space="0" w:color="auto"/>
      </w:divBdr>
    </w:div>
    <w:div w:id="658844844">
      <w:bodyDiv w:val="1"/>
      <w:marLeft w:val="0"/>
      <w:marRight w:val="0"/>
      <w:marTop w:val="0"/>
      <w:marBottom w:val="0"/>
      <w:divBdr>
        <w:top w:val="none" w:sz="0" w:space="0" w:color="auto"/>
        <w:left w:val="none" w:sz="0" w:space="0" w:color="auto"/>
        <w:bottom w:val="none" w:sz="0" w:space="0" w:color="auto"/>
        <w:right w:val="none" w:sz="0" w:space="0" w:color="auto"/>
      </w:divBdr>
    </w:div>
    <w:div w:id="696001173">
      <w:bodyDiv w:val="1"/>
      <w:marLeft w:val="0"/>
      <w:marRight w:val="0"/>
      <w:marTop w:val="0"/>
      <w:marBottom w:val="0"/>
      <w:divBdr>
        <w:top w:val="none" w:sz="0" w:space="0" w:color="auto"/>
        <w:left w:val="none" w:sz="0" w:space="0" w:color="auto"/>
        <w:bottom w:val="none" w:sz="0" w:space="0" w:color="auto"/>
        <w:right w:val="none" w:sz="0" w:space="0" w:color="auto"/>
      </w:divBdr>
    </w:div>
    <w:div w:id="697395146">
      <w:bodyDiv w:val="1"/>
      <w:marLeft w:val="0"/>
      <w:marRight w:val="0"/>
      <w:marTop w:val="0"/>
      <w:marBottom w:val="0"/>
      <w:divBdr>
        <w:top w:val="none" w:sz="0" w:space="0" w:color="auto"/>
        <w:left w:val="none" w:sz="0" w:space="0" w:color="auto"/>
        <w:bottom w:val="none" w:sz="0" w:space="0" w:color="auto"/>
        <w:right w:val="none" w:sz="0" w:space="0" w:color="auto"/>
      </w:divBdr>
    </w:div>
    <w:div w:id="699740329">
      <w:bodyDiv w:val="1"/>
      <w:marLeft w:val="0"/>
      <w:marRight w:val="0"/>
      <w:marTop w:val="0"/>
      <w:marBottom w:val="0"/>
      <w:divBdr>
        <w:top w:val="none" w:sz="0" w:space="0" w:color="auto"/>
        <w:left w:val="none" w:sz="0" w:space="0" w:color="auto"/>
        <w:bottom w:val="none" w:sz="0" w:space="0" w:color="auto"/>
        <w:right w:val="none" w:sz="0" w:space="0" w:color="auto"/>
      </w:divBdr>
    </w:div>
    <w:div w:id="722406343">
      <w:bodyDiv w:val="1"/>
      <w:marLeft w:val="0"/>
      <w:marRight w:val="0"/>
      <w:marTop w:val="0"/>
      <w:marBottom w:val="0"/>
      <w:divBdr>
        <w:top w:val="none" w:sz="0" w:space="0" w:color="auto"/>
        <w:left w:val="none" w:sz="0" w:space="0" w:color="auto"/>
        <w:bottom w:val="none" w:sz="0" w:space="0" w:color="auto"/>
        <w:right w:val="none" w:sz="0" w:space="0" w:color="auto"/>
      </w:divBdr>
    </w:div>
    <w:div w:id="762921024">
      <w:bodyDiv w:val="1"/>
      <w:marLeft w:val="0"/>
      <w:marRight w:val="0"/>
      <w:marTop w:val="0"/>
      <w:marBottom w:val="0"/>
      <w:divBdr>
        <w:top w:val="none" w:sz="0" w:space="0" w:color="auto"/>
        <w:left w:val="none" w:sz="0" w:space="0" w:color="auto"/>
        <w:bottom w:val="none" w:sz="0" w:space="0" w:color="auto"/>
        <w:right w:val="none" w:sz="0" w:space="0" w:color="auto"/>
      </w:divBdr>
    </w:div>
    <w:div w:id="781386412">
      <w:bodyDiv w:val="1"/>
      <w:marLeft w:val="0"/>
      <w:marRight w:val="0"/>
      <w:marTop w:val="0"/>
      <w:marBottom w:val="0"/>
      <w:divBdr>
        <w:top w:val="none" w:sz="0" w:space="0" w:color="auto"/>
        <w:left w:val="none" w:sz="0" w:space="0" w:color="auto"/>
        <w:bottom w:val="none" w:sz="0" w:space="0" w:color="auto"/>
        <w:right w:val="none" w:sz="0" w:space="0" w:color="auto"/>
      </w:divBdr>
    </w:div>
    <w:div w:id="831530433">
      <w:bodyDiv w:val="1"/>
      <w:marLeft w:val="0"/>
      <w:marRight w:val="0"/>
      <w:marTop w:val="0"/>
      <w:marBottom w:val="0"/>
      <w:divBdr>
        <w:top w:val="none" w:sz="0" w:space="0" w:color="auto"/>
        <w:left w:val="none" w:sz="0" w:space="0" w:color="auto"/>
        <w:bottom w:val="none" w:sz="0" w:space="0" w:color="auto"/>
        <w:right w:val="none" w:sz="0" w:space="0" w:color="auto"/>
      </w:divBdr>
    </w:div>
    <w:div w:id="846090791">
      <w:bodyDiv w:val="1"/>
      <w:marLeft w:val="0"/>
      <w:marRight w:val="0"/>
      <w:marTop w:val="0"/>
      <w:marBottom w:val="0"/>
      <w:divBdr>
        <w:top w:val="none" w:sz="0" w:space="0" w:color="auto"/>
        <w:left w:val="none" w:sz="0" w:space="0" w:color="auto"/>
        <w:bottom w:val="none" w:sz="0" w:space="0" w:color="auto"/>
        <w:right w:val="none" w:sz="0" w:space="0" w:color="auto"/>
      </w:divBdr>
    </w:div>
    <w:div w:id="861213689">
      <w:bodyDiv w:val="1"/>
      <w:marLeft w:val="0"/>
      <w:marRight w:val="0"/>
      <w:marTop w:val="0"/>
      <w:marBottom w:val="0"/>
      <w:divBdr>
        <w:top w:val="none" w:sz="0" w:space="0" w:color="auto"/>
        <w:left w:val="none" w:sz="0" w:space="0" w:color="auto"/>
        <w:bottom w:val="none" w:sz="0" w:space="0" w:color="auto"/>
        <w:right w:val="none" w:sz="0" w:space="0" w:color="auto"/>
      </w:divBdr>
    </w:div>
    <w:div w:id="893589497">
      <w:bodyDiv w:val="1"/>
      <w:marLeft w:val="0"/>
      <w:marRight w:val="0"/>
      <w:marTop w:val="0"/>
      <w:marBottom w:val="0"/>
      <w:divBdr>
        <w:top w:val="none" w:sz="0" w:space="0" w:color="auto"/>
        <w:left w:val="none" w:sz="0" w:space="0" w:color="auto"/>
        <w:bottom w:val="none" w:sz="0" w:space="0" w:color="auto"/>
        <w:right w:val="none" w:sz="0" w:space="0" w:color="auto"/>
      </w:divBdr>
    </w:div>
    <w:div w:id="898905372">
      <w:bodyDiv w:val="1"/>
      <w:marLeft w:val="0"/>
      <w:marRight w:val="0"/>
      <w:marTop w:val="0"/>
      <w:marBottom w:val="0"/>
      <w:divBdr>
        <w:top w:val="none" w:sz="0" w:space="0" w:color="auto"/>
        <w:left w:val="none" w:sz="0" w:space="0" w:color="auto"/>
        <w:bottom w:val="none" w:sz="0" w:space="0" w:color="auto"/>
        <w:right w:val="none" w:sz="0" w:space="0" w:color="auto"/>
      </w:divBdr>
    </w:div>
    <w:div w:id="953831032">
      <w:bodyDiv w:val="1"/>
      <w:marLeft w:val="0"/>
      <w:marRight w:val="0"/>
      <w:marTop w:val="0"/>
      <w:marBottom w:val="0"/>
      <w:divBdr>
        <w:top w:val="none" w:sz="0" w:space="0" w:color="auto"/>
        <w:left w:val="none" w:sz="0" w:space="0" w:color="auto"/>
        <w:bottom w:val="none" w:sz="0" w:space="0" w:color="auto"/>
        <w:right w:val="none" w:sz="0" w:space="0" w:color="auto"/>
      </w:divBdr>
    </w:div>
    <w:div w:id="977490876">
      <w:bodyDiv w:val="1"/>
      <w:marLeft w:val="0"/>
      <w:marRight w:val="0"/>
      <w:marTop w:val="0"/>
      <w:marBottom w:val="0"/>
      <w:divBdr>
        <w:top w:val="none" w:sz="0" w:space="0" w:color="auto"/>
        <w:left w:val="none" w:sz="0" w:space="0" w:color="auto"/>
        <w:bottom w:val="none" w:sz="0" w:space="0" w:color="auto"/>
        <w:right w:val="none" w:sz="0" w:space="0" w:color="auto"/>
      </w:divBdr>
    </w:div>
    <w:div w:id="1002471161">
      <w:bodyDiv w:val="1"/>
      <w:marLeft w:val="0"/>
      <w:marRight w:val="0"/>
      <w:marTop w:val="0"/>
      <w:marBottom w:val="0"/>
      <w:divBdr>
        <w:top w:val="none" w:sz="0" w:space="0" w:color="auto"/>
        <w:left w:val="none" w:sz="0" w:space="0" w:color="auto"/>
        <w:bottom w:val="none" w:sz="0" w:space="0" w:color="auto"/>
        <w:right w:val="none" w:sz="0" w:space="0" w:color="auto"/>
      </w:divBdr>
    </w:div>
    <w:div w:id="1035471336">
      <w:bodyDiv w:val="1"/>
      <w:marLeft w:val="0"/>
      <w:marRight w:val="0"/>
      <w:marTop w:val="0"/>
      <w:marBottom w:val="0"/>
      <w:divBdr>
        <w:top w:val="none" w:sz="0" w:space="0" w:color="auto"/>
        <w:left w:val="none" w:sz="0" w:space="0" w:color="auto"/>
        <w:bottom w:val="none" w:sz="0" w:space="0" w:color="auto"/>
        <w:right w:val="none" w:sz="0" w:space="0" w:color="auto"/>
      </w:divBdr>
    </w:div>
    <w:div w:id="1066992801">
      <w:bodyDiv w:val="1"/>
      <w:marLeft w:val="0"/>
      <w:marRight w:val="0"/>
      <w:marTop w:val="0"/>
      <w:marBottom w:val="0"/>
      <w:divBdr>
        <w:top w:val="none" w:sz="0" w:space="0" w:color="auto"/>
        <w:left w:val="none" w:sz="0" w:space="0" w:color="auto"/>
        <w:bottom w:val="none" w:sz="0" w:space="0" w:color="auto"/>
        <w:right w:val="none" w:sz="0" w:space="0" w:color="auto"/>
      </w:divBdr>
    </w:div>
    <w:div w:id="1124081127">
      <w:bodyDiv w:val="1"/>
      <w:marLeft w:val="0"/>
      <w:marRight w:val="0"/>
      <w:marTop w:val="0"/>
      <w:marBottom w:val="0"/>
      <w:divBdr>
        <w:top w:val="none" w:sz="0" w:space="0" w:color="auto"/>
        <w:left w:val="none" w:sz="0" w:space="0" w:color="auto"/>
        <w:bottom w:val="none" w:sz="0" w:space="0" w:color="auto"/>
        <w:right w:val="none" w:sz="0" w:space="0" w:color="auto"/>
      </w:divBdr>
    </w:div>
    <w:div w:id="1189443554">
      <w:bodyDiv w:val="1"/>
      <w:marLeft w:val="0"/>
      <w:marRight w:val="0"/>
      <w:marTop w:val="0"/>
      <w:marBottom w:val="0"/>
      <w:divBdr>
        <w:top w:val="none" w:sz="0" w:space="0" w:color="auto"/>
        <w:left w:val="none" w:sz="0" w:space="0" w:color="auto"/>
        <w:bottom w:val="none" w:sz="0" w:space="0" w:color="auto"/>
        <w:right w:val="none" w:sz="0" w:space="0" w:color="auto"/>
      </w:divBdr>
    </w:div>
    <w:div w:id="1289509410">
      <w:bodyDiv w:val="1"/>
      <w:marLeft w:val="0"/>
      <w:marRight w:val="0"/>
      <w:marTop w:val="0"/>
      <w:marBottom w:val="0"/>
      <w:divBdr>
        <w:top w:val="none" w:sz="0" w:space="0" w:color="auto"/>
        <w:left w:val="none" w:sz="0" w:space="0" w:color="auto"/>
        <w:bottom w:val="none" w:sz="0" w:space="0" w:color="auto"/>
        <w:right w:val="none" w:sz="0" w:space="0" w:color="auto"/>
      </w:divBdr>
    </w:div>
    <w:div w:id="1309482346">
      <w:bodyDiv w:val="1"/>
      <w:marLeft w:val="0"/>
      <w:marRight w:val="0"/>
      <w:marTop w:val="0"/>
      <w:marBottom w:val="0"/>
      <w:divBdr>
        <w:top w:val="none" w:sz="0" w:space="0" w:color="auto"/>
        <w:left w:val="none" w:sz="0" w:space="0" w:color="auto"/>
        <w:bottom w:val="none" w:sz="0" w:space="0" w:color="auto"/>
        <w:right w:val="none" w:sz="0" w:space="0" w:color="auto"/>
      </w:divBdr>
    </w:div>
    <w:div w:id="1323041665">
      <w:bodyDiv w:val="1"/>
      <w:marLeft w:val="0"/>
      <w:marRight w:val="0"/>
      <w:marTop w:val="0"/>
      <w:marBottom w:val="0"/>
      <w:divBdr>
        <w:top w:val="none" w:sz="0" w:space="0" w:color="auto"/>
        <w:left w:val="none" w:sz="0" w:space="0" w:color="auto"/>
        <w:bottom w:val="none" w:sz="0" w:space="0" w:color="auto"/>
        <w:right w:val="none" w:sz="0" w:space="0" w:color="auto"/>
      </w:divBdr>
    </w:div>
    <w:div w:id="1344742344">
      <w:bodyDiv w:val="1"/>
      <w:marLeft w:val="0"/>
      <w:marRight w:val="0"/>
      <w:marTop w:val="0"/>
      <w:marBottom w:val="0"/>
      <w:divBdr>
        <w:top w:val="none" w:sz="0" w:space="0" w:color="auto"/>
        <w:left w:val="none" w:sz="0" w:space="0" w:color="auto"/>
        <w:bottom w:val="none" w:sz="0" w:space="0" w:color="auto"/>
        <w:right w:val="none" w:sz="0" w:space="0" w:color="auto"/>
      </w:divBdr>
    </w:div>
    <w:div w:id="1350401960">
      <w:bodyDiv w:val="1"/>
      <w:marLeft w:val="0"/>
      <w:marRight w:val="0"/>
      <w:marTop w:val="0"/>
      <w:marBottom w:val="0"/>
      <w:divBdr>
        <w:top w:val="none" w:sz="0" w:space="0" w:color="auto"/>
        <w:left w:val="none" w:sz="0" w:space="0" w:color="auto"/>
        <w:bottom w:val="none" w:sz="0" w:space="0" w:color="auto"/>
        <w:right w:val="none" w:sz="0" w:space="0" w:color="auto"/>
      </w:divBdr>
    </w:div>
    <w:div w:id="1350762499">
      <w:bodyDiv w:val="1"/>
      <w:marLeft w:val="0"/>
      <w:marRight w:val="0"/>
      <w:marTop w:val="0"/>
      <w:marBottom w:val="0"/>
      <w:divBdr>
        <w:top w:val="none" w:sz="0" w:space="0" w:color="auto"/>
        <w:left w:val="none" w:sz="0" w:space="0" w:color="auto"/>
        <w:bottom w:val="none" w:sz="0" w:space="0" w:color="auto"/>
        <w:right w:val="none" w:sz="0" w:space="0" w:color="auto"/>
      </w:divBdr>
    </w:div>
    <w:div w:id="1364746129">
      <w:bodyDiv w:val="1"/>
      <w:marLeft w:val="0"/>
      <w:marRight w:val="0"/>
      <w:marTop w:val="0"/>
      <w:marBottom w:val="0"/>
      <w:divBdr>
        <w:top w:val="none" w:sz="0" w:space="0" w:color="auto"/>
        <w:left w:val="none" w:sz="0" w:space="0" w:color="auto"/>
        <w:bottom w:val="none" w:sz="0" w:space="0" w:color="auto"/>
        <w:right w:val="none" w:sz="0" w:space="0" w:color="auto"/>
      </w:divBdr>
    </w:div>
    <w:div w:id="1401438527">
      <w:bodyDiv w:val="1"/>
      <w:marLeft w:val="0"/>
      <w:marRight w:val="0"/>
      <w:marTop w:val="0"/>
      <w:marBottom w:val="0"/>
      <w:divBdr>
        <w:top w:val="none" w:sz="0" w:space="0" w:color="auto"/>
        <w:left w:val="none" w:sz="0" w:space="0" w:color="auto"/>
        <w:bottom w:val="none" w:sz="0" w:space="0" w:color="auto"/>
        <w:right w:val="none" w:sz="0" w:space="0" w:color="auto"/>
      </w:divBdr>
    </w:div>
    <w:div w:id="1403064294">
      <w:bodyDiv w:val="1"/>
      <w:marLeft w:val="0"/>
      <w:marRight w:val="0"/>
      <w:marTop w:val="0"/>
      <w:marBottom w:val="0"/>
      <w:divBdr>
        <w:top w:val="none" w:sz="0" w:space="0" w:color="auto"/>
        <w:left w:val="none" w:sz="0" w:space="0" w:color="auto"/>
        <w:bottom w:val="none" w:sz="0" w:space="0" w:color="auto"/>
        <w:right w:val="none" w:sz="0" w:space="0" w:color="auto"/>
      </w:divBdr>
    </w:div>
    <w:div w:id="1437364721">
      <w:bodyDiv w:val="1"/>
      <w:marLeft w:val="0"/>
      <w:marRight w:val="0"/>
      <w:marTop w:val="0"/>
      <w:marBottom w:val="0"/>
      <w:divBdr>
        <w:top w:val="none" w:sz="0" w:space="0" w:color="auto"/>
        <w:left w:val="none" w:sz="0" w:space="0" w:color="auto"/>
        <w:bottom w:val="none" w:sz="0" w:space="0" w:color="auto"/>
        <w:right w:val="none" w:sz="0" w:space="0" w:color="auto"/>
      </w:divBdr>
    </w:div>
    <w:div w:id="1472406356">
      <w:bodyDiv w:val="1"/>
      <w:marLeft w:val="0"/>
      <w:marRight w:val="0"/>
      <w:marTop w:val="0"/>
      <w:marBottom w:val="0"/>
      <w:divBdr>
        <w:top w:val="none" w:sz="0" w:space="0" w:color="auto"/>
        <w:left w:val="none" w:sz="0" w:space="0" w:color="auto"/>
        <w:bottom w:val="none" w:sz="0" w:space="0" w:color="auto"/>
        <w:right w:val="none" w:sz="0" w:space="0" w:color="auto"/>
      </w:divBdr>
    </w:div>
    <w:div w:id="1505896306">
      <w:bodyDiv w:val="1"/>
      <w:marLeft w:val="0"/>
      <w:marRight w:val="0"/>
      <w:marTop w:val="0"/>
      <w:marBottom w:val="0"/>
      <w:divBdr>
        <w:top w:val="none" w:sz="0" w:space="0" w:color="auto"/>
        <w:left w:val="none" w:sz="0" w:space="0" w:color="auto"/>
        <w:bottom w:val="none" w:sz="0" w:space="0" w:color="auto"/>
        <w:right w:val="none" w:sz="0" w:space="0" w:color="auto"/>
      </w:divBdr>
    </w:div>
    <w:div w:id="1516652455">
      <w:bodyDiv w:val="1"/>
      <w:marLeft w:val="0"/>
      <w:marRight w:val="0"/>
      <w:marTop w:val="0"/>
      <w:marBottom w:val="0"/>
      <w:divBdr>
        <w:top w:val="none" w:sz="0" w:space="0" w:color="auto"/>
        <w:left w:val="none" w:sz="0" w:space="0" w:color="auto"/>
        <w:bottom w:val="none" w:sz="0" w:space="0" w:color="auto"/>
        <w:right w:val="none" w:sz="0" w:space="0" w:color="auto"/>
      </w:divBdr>
    </w:div>
    <w:div w:id="1528448398">
      <w:bodyDiv w:val="1"/>
      <w:marLeft w:val="0"/>
      <w:marRight w:val="0"/>
      <w:marTop w:val="0"/>
      <w:marBottom w:val="0"/>
      <w:divBdr>
        <w:top w:val="none" w:sz="0" w:space="0" w:color="auto"/>
        <w:left w:val="none" w:sz="0" w:space="0" w:color="auto"/>
        <w:bottom w:val="none" w:sz="0" w:space="0" w:color="auto"/>
        <w:right w:val="none" w:sz="0" w:space="0" w:color="auto"/>
      </w:divBdr>
    </w:div>
    <w:div w:id="1546064053">
      <w:bodyDiv w:val="1"/>
      <w:marLeft w:val="0"/>
      <w:marRight w:val="0"/>
      <w:marTop w:val="0"/>
      <w:marBottom w:val="0"/>
      <w:divBdr>
        <w:top w:val="none" w:sz="0" w:space="0" w:color="auto"/>
        <w:left w:val="none" w:sz="0" w:space="0" w:color="auto"/>
        <w:bottom w:val="none" w:sz="0" w:space="0" w:color="auto"/>
        <w:right w:val="none" w:sz="0" w:space="0" w:color="auto"/>
      </w:divBdr>
    </w:div>
    <w:div w:id="1590192848">
      <w:bodyDiv w:val="1"/>
      <w:marLeft w:val="0"/>
      <w:marRight w:val="0"/>
      <w:marTop w:val="0"/>
      <w:marBottom w:val="0"/>
      <w:divBdr>
        <w:top w:val="none" w:sz="0" w:space="0" w:color="auto"/>
        <w:left w:val="none" w:sz="0" w:space="0" w:color="auto"/>
        <w:bottom w:val="none" w:sz="0" w:space="0" w:color="auto"/>
        <w:right w:val="none" w:sz="0" w:space="0" w:color="auto"/>
      </w:divBdr>
    </w:div>
    <w:div w:id="1590385006">
      <w:bodyDiv w:val="1"/>
      <w:marLeft w:val="0"/>
      <w:marRight w:val="0"/>
      <w:marTop w:val="0"/>
      <w:marBottom w:val="0"/>
      <w:divBdr>
        <w:top w:val="none" w:sz="0" w:space="0" w:color="auto"/>
        <w:left w:val="none" w:sz="0" w:space="0" w:color="auto"/>
        <w:bottom w:val="none" w:sz="0" w:space="0" w:color="auto"/>
        <w:right w:val="none" w:sz="0" w:space="0" w:color="auto"/>
      </w:divBdr>
    </w:div>
    <w:div w:id="1590918287">
      <w:bodyDiv w:val="1"/>
      <w:marLeft w:val="0"/>
      <w:marRight w:val="0"/>
      <w:marTop w:val="0"/>
      <w:marBottom w:val="0"/>
      <w:divBdr>
        <w:top w:val="none" w:sz="0" w:space="0" w:color="auto"/>
        <w:left w:val="none" w:sz="0" w:space="0" w:color="auto"/>
        <w:bottom w:val="none" w:sz="0" w:space="0" w:color="auto"/>
        <w:right w:val="none" w:sz="0" w:space="0" w:color="auto"/>
      </w:divBdr>
    </w:div>
    <w:div w:id="1693802031">
      <w:bodyDiv w:val="1"/>
      <w:marLeft w:val="0"/>
      <w:marRight w:val="0"/>
      <w:marTop w:val="0"/>
      <w:marBottom w:val="0"/>
      <w:divBdr>
        <w:top w:val="none" w:sz="0" w:space="0" w:color="auto"/>
        <w:left w:val="none" w:sz="0" w:space="0" w:color="auto"/>
        <w:bottom w:val="none" w:sz="0" w:space="0" w:color="auto"/>
        <w:right w:val="none" w:sz="0" w:space="0" w:color="auto"/>
      </w:divBdr>
    </w:div>
    <w:div w:id="1696077499">
      <w:bodyDiv w:val="1"/>
      <w:marLeft w:val="0"/>
      <w:marRight w:val="0"/>
      <w:marTop w:val="0"/>
      <w:marBottom w:val="0"/>
      <w:divBdr>
        <w:top w:val="none" w:sz="0" w:space="0" w:color="auto"/>
        <w:left w:val="none" w:sz="0" w:space="0" w:color="auto"/>
        <w:bottom w:val="none" w:sz="0" w:space="0" w:color="auto"/>
        <w:right w:val="none" w:sz="0" w:space="0" w:color="auto"/>
      </w:divBdr>
    </w:div>
    <w:div w:id="1710298894">
      <w:bodyDiv w:val="1"/>
      <w:marLeft w:val="0"/>
      <w:marRight w:val="0"/>
      <w:marTop w:val="0"/>
      <w:marBottom w:val="0"/>
      <w:divBdr>
        <w:top w:val="none" w:sz="0" w:space="0" w:color="auto"/>
        <w:left w:val="none" w:sz="0" w:space="0" w:color="auto"/>
        <w:bottom w:val="none" w:sz="0" w:space="0" w:color="auto"/>
        <w:right w:val="none" w:sz="0" w:space="0" w:color="auto"/>
      </w:divBdr>
    </w:div>
    <w:div w:id="1716272983">
      <w:bodyDiv w:val="1"/>
      <w:marLeft w:val="0"/>
      <w:marRight w:val="0"/>
      <w:marTop w:val="0"/>
      <w:marBottom w:val="0"/>
      <w:divBdr>
        <w:top w:val="none" w:sz="0" w:space="0" w:color="auto"/>
        <w:left w:val="none" w:sz="0" w:space="0" w:color="auto"/>
        <w:bottom w:val="none" w:sz="0" w:space="0" w:color="auto"/>
        <w:right w:val="none" w:sz="0" w:space="0" w:color="auto"/>
      </w:divBdr>
    </w:div>
    <w:div w:id="1755545023">
      <w:bodyDiv w:val="1"/>
      <w:marLeft w:val="0"/>
      <w:marRight w:val="0"/>
      <w:marTop w:val="0"/>
      <w:marBottom w:val="0"/>
      <w:divBdr>
        <w:top w:val="none" w:sz="0" w:space="0" w:color="auto"/>
        <w:left w:val="none" w:sz="0" w:space="0" w:color="auto"/>
        <w:bottom w:val="none" w:sz="0" w:space="0" w:color="auto"/>
        <w:right w:val="none" w:sz="0" w:space="0" w:color="auto"/>
      </w:divBdr>
    </w:div>
    <w:div w:id="1760826236">
      <w:bodyDiv w:val="1"/>
      <w:marLeft w:val="0"/>
      <w:marRight w:val="0"/>
      <w:marTop w:val="0"/>
      <w:marBottom w:val="0"/>
      <w:divBdr>
        <w:top w:val="none" w:sz="0" w:space="0" w:color="auto"/>
        <w:left w:val="none" w:sz="0" w:space="0" w:color="auto"/>
        <w:bottom w:val="none" w:sz="0" w:space="0" w:color="auto"/>
        <w:right w:val="none" w:sz="0" w:space="0" w:color="auto"/>
      </w:divBdr>
    </w:div>
    <w:div w:id="1778138881">
      <w:bodyDiv w:val="1"/>
      <w:marLeft w:val="0"/>
      <w:marRight w:val="0"/>
      <w:marTop w:val="0"/>
      <w:marBottom w:val="0"/>
      <w:divBdr>
        <w:top w:val="none" w:sz="0" w:space="0" w:color="auto"/>
        <w:left w:val="none" w:sz="0" w:space="0" w:color="auto"/>
        <w:bottom w:val="none" w:sz="0" w:space="0" w:color="auto"/>
        <w:right w:val="none" w:sz="0" w:space="0" w:color="auto"/>
      </w:divBdr>
    </w:div>
    <w:div w:id="1786925703">
      <w:bodyDiv w:val="1"/>
      <w:marLeft w:val="0"/>
      <w:marRight w:val="0"/>
      <w:marTop w:val="0"/>
      <w:marBottom w:val="0"/>
      <w:divBdr>
        <w:top w:val="none" w:sz="0" w:space="0" w:color="auto"/>
        <w:left w:val="none" w:sz="0" w:space="0" w:color="auto"/>
        <w:bottom w:val="none" w:sz="0" w:space="0" w:color="auto"/>
        <w:right w:val="none" w:sz="0" w:space="0" w:color="auto"/>
      </w:divBdr>
    </w:div>
    <w:div w:id="1804493524">
      <w:bodyDiv w:val="1"/>
      <w:marLeft w:val="0"/>
      <w:marRight w:val="0"/>
      <w:marTop w:val="0"/>
      <w:marBottom w:val="0"/>
      <w:divBdr>
        <w:top w:val="none" w:sz="0" w:space="0" w:color="auto"/>
        <w:left w:val="none" w:sz="0" w:space="0" w:color="auto"/>
        <w:bottom w:val="none" w:sz="0" w:space="0" w:color="auto"/>
        <w:right w:val="none" w:sz="0" w:space="0" w:color="auto"/>
      </w:divBdr>
    </w:div>
    <w:div w:id="1808013034">
      <w:bodyDiv w:val="1"/>
      <w:marLeft w:val="0"/>
      <w:marRight w:val="0"/>
      <w:marTop w:val="0"/>
      <w:marBottom w:val="0"/>
      <w:divBdr>
        <w:top w:val="none" w:sz="0" w:space="0" w:color="auto"/>
        <w:left w:val="none" w:sz="0" w:space="0" w:color="auto"/>
        <w:bottom w:val="none" w:sz="0" w:space="0" w:color="auto"/>
        <w:right w:val="none" w:sz="0" w:space="0" w:color="auto"/>
      </w:divBdr>
    </w:div>
    <w:div w:id="1809014318">
      <w:bodyDiv w:val="1"/>
      <w:marLeft w:val="0"/>
      <w:marRight w:val="0"/>
      <w:marTop w:val="0"/>
      <w:marBottom w:val="0"/>
      <w:divBdr>
        <w:top w:val="none" w:sz="0" w:space="0" w:color="auto"/>
        <w:left w:val="none" w:sz="0" w:space="0" w:color="auto"/>
        <w:bottom w:val="none" w:sz="0" w:space="0" w:color="auto"/>
        <w:right w:val="none" w:sz="0" w:space="0" w:color="auto"/>
      </w:divBdr>
    </w:div>
    <w:div w:id="1836453012">
      <w:bodyDiv w:val="1"/>
      <w:marLeft w:val="0"/>
      <w:marRight w:val="0"/>
      <w:marTop w:val="0"/>
      <w:marBottom w:val="0"/>
      <w:divBdr>
        <w:top w:val="none" w:sz="0" w:space="0" w:color="auto"/>
        <w:left w:val="none" w:sz="0" w:space="0" w:color="auto"/>
        <w:bottom w:val="none" w:sz="0" w:space="0" w:color="auto"/>
        <w:right w:val="none" w:sz="0" w:space="0" w:color="auto"/>
      </w:divBdr>
    </w:div>
    <w:div w:id="1902013736">
      <w:bodyDiv w:val="1"/>
      <w:marLeft w:val="0"/>
      <w:marRight w:val="0"/>
      <w:marTop w:val="0"/>
      <w:marBottom w:val="0"/>
      <w:divBdr>
        <w:top w:val="none" w:sz="0" w:space="0" w:color="auto"/>
        <w:left w:val="none" w:sz="0" w:space="0" w:color="auto"/>
        <w:bottom w:val="none" w:sz="0" w:space="0" w:color="auto"/>
        <w:right w:val="none" w:sz="0" w:space="0" w:color="auto"/>
      </w:divBdr>
    </w:div>
    <w:div w:id="2006011399">
      <w:bodyDiv w:val="1"/>
      <w:marLeft w:val="0"/>
      <w:marRight w:val="0"/>
      <w:marTop w:val="0"/>
      <w:marBottom w:val="0"/>
      <w:divBdr>
        <w:top w:val="none" w:sz="0" w:space="0" w:color="auto"/>
        <w:left w:val="none" w:sz="0" w:space="0" w:color="auto"/>
        <w:bottom w:val="none" w:sz="0" w:space="0" w:color="auto"/>
        <w:right w:val="none" w:sz="0" w:space="0" w:color="auto"/>
      </w:divBdr>
    </w:div>
    <w:div w:id="2007316106">
      <w:bodyDiv w:val="1"/>
      <w:marLeft w:val="0"/>
      <w:marRight w:val="0"/>
      <w:marTop w:val="0"/>
      <w:marBottom w:val="0"/>
      <w:divBdr>
        <w:top w:val="none" w:sz="0" w:space="0" w:color="auto"/>
        <w:left w:val="none" w:sz="0" w:space="0" w:color="auto"/>
        <w:bottom w:val="none" w:sz="0" w:space="0" w:color="auto"/>
        <w:right w:val="none" w:sz="0" w:space="0" w:color="auto"/>
      </w:divBdr>
    </w:div>
    <w:div w:id="2024091213">
      <w:bodyDiv w:val="1"/>
      <w:marLeft w:val="0"/>
      <w:marRight w:val="0"/>
      <w:marTop w:val="0"/>
      <w:marBottom w:val="0"/>
      <w:divBdr>
        <w:top w:val="none" w:sz="0" w:space="0" w:color="auto"/>
        <w:left w:val="none" w:sz="0" w:space="0" w:color="auto"/>
        <w:bottom w:val="none" w:sz="0" w:space="0" w:color="auto"/>
        <w:right w:val="none" w:sz="0" w:space="0" w:color="auto"/>
      </w:divBdr>
    </w:div>
    <w:div w:id="2036954272">
      <w:bodyDiv w:val="1"/>
      <w:marLeft w:val="0"/>
      <w:marRight w:val="0"/>
      <w:marTop w:val="0"/>
      <w:marBottom w:val="0"/>
      <w:divBdr>
        <w:top w:val="none" w:sz="0" w:space="0" w:color="auto"/>
        <w:left w:val="none" w:sz="0" w:space="0" w:color="auto"/>
        <w:bottom w:val="none" w:sz="0" w:space="0" w:color="auto"/>
        <w:right w:val="none" w:sz="0" w:space="0" w:color="auto"/>
      </w:divBdr>
    </w:div>
    <w:div w:id="2047830311">
      <w:bodyDiv w:val="1"/>
      <w:marLeft w:val="0"/>
      <w:marRight w:val="0"/>
      <w:marTop w:val="0"/>
      <w:marBottom w:val="0"/>
      <w:divBdr>
        <w:top w:val="none" w:sz="0" w:space="0" w:color="auto"/>
        <w:left w:val="none" w:sz="0" w:space="0" w:color="auto"/>
        <w:bottom w:val="none" w:sz="0" w:space="0" w:color="auto"/>
        <w:right w:val="none" w:sz="0" w:space="0" w:color="auto"/>
      </w:divBdr>
    </w:div>
    <w:div w:id="2142263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7.emf"/><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5.emf"/><Relationship Id="rId7" Type="http://schemas.openxmlformats.org/officeDocument/2006/relationships/chart" Target="charts/chart1.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6.emf"/><Relationship Id="rId33" Type="http://schemas.openxmlformats.org/officeDocument/2006/relationships/image" Target="media/image24.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chart" Target="charts/chart3.xml"/><Relationship Id="rId32" Type="http://schemas.openxmlformats.org/officeDocument/2006/relationships/image" Target="media/image23.emf"/><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19.emf"/><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fontTable" Target="fontTable.xml"/><Relationship Id="rId8"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ru-RU"/>
              <a:t>Спруктура надходження справ та матеріалів   у 2018 році</a:t>
            </a:r>
          </a:p>
        </c:rich>
      </c:tx>
      <c:layout>
        <c:manualLayout>
          <c:xMode val="edge"/>
          <c:yMode val="edge"/>
          <c:x val="0.12157365832798803"/>
          <c:y val="3.1363178790678541E-3"/>
        </c:manualLayout>
      </c:layout>
      <c:overlay val="0"/>
      <c:spPr>
        <a:noFill/>
        <a:ln w="25400">
          <a:noFill/>
        </a:ln>
      </c:spPr>
    </c:title>
    <c:autoTitleDeleted val="0"/>
    <c:view3D>
      <c:rotX val="15"/>
      <c:hPercent val="80"/>
      <c:rotY val="250"/>
      <c:rAngAx val="0"/>
      <c:perspective val="0"/>
    </c:view3D>
    <c:floor>
      <c:thickness val="0"/>
    </c:floor>
    <c:sideWall>
      <c:thickness val="0"/>
    </c:sideWall>
    <c:backWall>
      <c:thickness val="0"/>
    </c:backWall>
    <c:plotArea>
      <c:layout>
        <c:manualLayout>
          <c:layoutTarget val="inner"/>
          <c:xMode val="edge"/>
          <c:yMode val="edge"/>
          <c:x val="0.17916260954235638"/>
          <c:y val="0.36416184971098264"/>
          <c:w val="0.59493670886075944"/>
          <c:h val="0.32658959537572252"/>
        </c:manualLayout>
      </c:layout>
      <c:pie3DChart>
        <c:varyColors val="1"/>
        <c:ser>
          <c:idx val="0"/>
          <c:order val="0"/>
          <c:explosion val="4"/>
          <c:dPt>
            <c:idx val="0"/>
            <c:bubble3D val="0"/>
          </c:dPt>
          <c:dPt>
            <c:idx val="1"/>
            <c:bubble3D val="0"/>
          </c:dPt>
          <c:dPt>
            <c:idx val="2"/>
            <c:bubble3D val="0"/>
          </c:dPt>
          <c:dPt>
            <c:idx val="3"/>
            <c:bubble3D val="0"/>
          </c:dPt>
          <c:dPt>
            <c:idx val="4"/>
            <c:bubble3D val="0"/>
          </c:dPt>
          <c:dPt>
            <c:idx val="5"/>
            <c:bubble3D val="0"/>
          </c:dPt>
          <c:dLbls>
            <c:dLbl>
              <c:idx val="0"/>
              <c:layout>
                <c:manualLayout>
                  <c:x val="-5.8416880058049188E-2"/>
                  <c:y val="-8.9987927595660988E-2"/>
                </c:manualLayout>
              </c:layout>
              <c:numFmt formatCode="0.00%" sourceLinked="0"/>
              <c:spPr>
                <a:noFill/>
                <a:ln w="25400">
                  <a:noFill/>
                </a:ln>
              </c:spPr>
              <c:txPr>
                <a:bodyPr/>
                <a:lstStyle/>
                <a:p>
                  <a:pPr>
                    <a:defRPr sz="10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1"/>
              <c:layout>
                <c:manualLayout>
                  <c:x val="3.1724353891299184E-2"/>
                  <c:y val="-8.687442568325672E-2"/>
                </c:manualLayout>
              </c:layout>
              <c:numFmt formatCode="0.00%" sourceLinked="0"/>
              <c:spPr>
                <a:noFill/>
                <a:ln w="25400">
                  <a:noFill/>
                </a:ln>
              </c:spPr>
              <c:txPr>
                <a:bodyPr/>
                <a:lstStyle/>
                <a:p>
                  <a:pPr>
                    <a:defRPr sz="10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2"/>
              <c:layout>
                <c:manualLayout>
                  <c:x val="5.8043129470907062E-2"/>
                  <c:y val="0.19750729296077282"/>
                </c:manualLayout>
              </c:layout>
              <c:numFmt formatCode="0.00%" sourceLinked="0"/>
              <c:spPr>
                <a:noFill/>
                <a:ln w="25400">
                  <a:noFill/>
                </a:ln>
              </c:spPr>
              <c:txPr>
                <a:bodyPr/>
                <a:lstStyle/>
                <a:p>
                  <a:pPr>
                    <a:defRPr sz="10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3"/>
              <c:layout>
                <c:manualLayout>
                  <c:x val="0.11734152217502639"/>
                  <c:y val="9.9133870803961952E-2"/>
                </c:manualLayout>
              </c:layout>
              <c:numFmt formatCode="0.00%" sourceLinked="0"/>
              <c:spPr>
                <a:noFill/>
                <a:ln w="25400">
                  <a:noFill/>
                </a:ln>
              </c:spPr>
              <c:txPr>
                <a:bodyPr/>
                <a:lstStyle/>
                <a:p>
                  <a:pPr>
                    <a:defRPr sz="10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4"/>
              <c:layout>
                <c:manualLayout>
                  <c:x val="-2.9674453958561303E-2"/>
                  <c:y val="0.159997720979523"/>
                </c:manualLayout>
              </c:layout>
              <c:numFmt formatCode="0.000%" sourceLinked="0"/>
              <c:spPr>
                <a:noFill/>
                <a:ln w="25400">
                  <a:noFill/>
                </a:ln>
              </c:spPr>
              <c:txPr>
                <a:bodyPr/>
                <a:lstStyle/>
                <a:p>
                  <a:pPr>
                    <a:defRPr sz="10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5"/>
              <c:layout>
                <c:manualLayout>
                  <c:x val="0.2739771814237506"/>
                  <c:y val="0.16230712839621531"/>
                </c:manualLayout>
              </c:layout>
              <c:numFmt formatCode="0.00%" sourceLinked="0"/>
              <c:spPr>
                <a:noFill/>
                <a:ln w="25400">
                  <a:noFill/>
                </a:ln>
              </c:spPr>
              <c:txPr>
                <a:bodyPr/>
                <a:lstStyle/>
                <a:p>
                  <a:pPr>
                    <a:defRPr sz="10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6"/>
              <c:layout>
                <c:manualLayout>
                  <c:x val="-0.1147686480767314"/>
                  <c:y val="0.22955016461092653"/>
                </c:manualLayout>
              </c:layout>
              <c:numFmt formatCode="0.00%" sourceLinked="0"/>
              <c:spPr>
                <a:noFill/>
                <a:ln w="25400">
                  <a:noFill/>
                </a:ln>
              </c:spPr>
              <c:txPr>
                <a:bodyPr/>
                <a:lstStyle/>
                <a:p>
                  <a:pPr>
                    <a:defRPr sz="10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numFmt formatCode="0.00%" sourceLinked="0"/>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LegendKey val="1"/>
            <c:showVal val="1"/>
            <c:showCatName val="1"/>
            <c:showSerName val="0"/>
            <c:showPercent val="1"/>
            <c:showBubbleSize val="0"/>
            <c:separator>
</c:separator>
            <c:showLeaderLines val="1"/>
            <c:extLst>
              <c:ext xmlns:c15="http://schemas.microsoft.com/office/drawing/2012/chart" uri="{CE6537A1-D6FC-4f65-9D91-7224C49458BB}"/>
            </c:extLst>
          </c:dLbls>
          <c:cat>
            <c:strRef>
              <c:f>'дані (справи та матеріали)'!$A$2:$A$5</c:f>
              <c:strCache>
                <c:ptCount val="4"/>
                <c:pt idx="0">
                  <c:v>(1) справи і матеріали кримінального судочинства</c:v>
                </c:pt>
                <c:pt idx="1">
                  <c:v>(2) справи і матеріали адміністративного судочинства</c:v>
                </c:pt>
                <c:pt idx="2">
                  <c:v>(3) справи і матеріали цивільного судочинства</c:v>
                </c:pt>
                <c:pt idx="3">
                  <c:v>(4) справи і матеріали про адміністративні правопорушення</c:v>
                </c:pt>
              </c:strCache>
            </c:strRef>
          </c:cat>
          <c:val>
            <c:numRef>
              <c:f>'дані (справи та матеріали)'!$B$2:$B$5</c:f>
              <c:numCache>
                <c:formatCode>General</c:formatCode>
                <c:ptCount val="4"/>
                <c:pt idx="0">
                  <c:v>114758</c:v>
                </c:pt>
                <c:pt idx="1">
                  <c:v>3937</c:v>
                </c:pt>
                <c:pt idx="2">
                  <c:v>97979</c:v>
                </c:pt>
                <c:pt idx="3">
                  <c:v>73651</c:v>
                </c:pt>
              </c:numCache>
            </c:numRef>
          </c:val>
        </c:ser>
        <c:dLbls>
          <c:showLegendKey val="1"/>
          <c:showVal val="1"/>
          <c:showCatName val="0"/>
          <c:showSerName val="0"/>
          <c:showPercent val="1"/>
          <c:showBubbleSize val="0"/>
          <c:separator>
</c:separator>
          <c:showLeaderLines val="1"/>
        </c:dLbls>
      </c:pie3DChart>
      <c:spPr>
        <a:noFill/>
        <a:ln w="25400">
          <a:noFill/>
        </a:ln>
      </c:spPr>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ru-RU"/>
              <a:t>Структура  надходження справ у 2018 році</a:t>
            </a:r>
          </a:p>
        </c:rich>
      </c:tx>
      <c:layout>
        <c:manualLayout>
          <c:xMode val="edge"/>
          <c:yMode val="edge"/>
          <c:x val="0.13242453748782862"/>
          <c:y val="1.5873073752901003E-2"/>
        </c:manualLayout>
      </c:layout>
      <c:overlay val="0"/>
      <c:spPr>
        <a:noFill/>
        <a:ln w="25400">
          <a:noFill/>
        </a:ln>
      </c:spPr>
    </c:title>
    <c:autoTitleDeleted val="0"/>
    <c:view3D>
      <c:rotX val="15"/>
      <c:hPercent val="80"/>
      <c:rotY val="170"/>
      <c:rAngAx val="0"/>
      <c:perspective val="0"/>
    </c:view3D>
    <c:floor>
      <c:thickness val="0"/>
    </c:floor>
    <c:sideWall>
      <c:thickness val="0"/>
    </c:sideWall>
    <c:backWall>
      <c:thickness val="0"/>
    </c:backWall>
    <c:plotArea>
      <c:layout>
        <c:manualLayout>
          <c:layoutTarget val="inner"/>
          <c:xMode val="edge"/>
          <c:yMode val="edge"/>
          <c:x val="0.17916260954235638"/>
          <c:y val="0.36416184971098264"/>
          <c:w val="0.59493670886075944"/>
          <c:h val="0.32658959537572252"/>
        </c:manualLayout>
      </c:layout>
      <c:pie3DChart>
        <c:varyColors val="1"/>
        <c:ser>
          <c:idx val="0"/>
          <c:order val="0"/>
          <c:explosion val="4"/>
          <c:dPt>
            <c:idx val="0"/>
            <c:bubble3D val="0"/>
          </c:dPt>
          <c:dPt>
            <c:idx val="1"/>
            <c:bubble3D val="0"/>
          </c:dPt>
          <c:dPt>
            <c:idx val="2"/>
            <c:bubble3D val="0"/>
          </c:dPt>
          <c:dPt>
            <c:idx val="3"/>
            <c:bubble3D val="0"/>
          </c:dPt>
          <c:dPt>
            <c:idx val="4"/>
            <c:bubble3D val="0"/>
          </c:dPt>
          <c:dPt>
            <c:idx val="5"/>
            <c:bubble3D val="0"/>
          </c:dPt>
          <c:dLbls>
            <c:dLbl>
              <c:idx val="0"/>
              <c:layout>
                <c:manualLayout>
                  <c:x val="0.21312470642901515"/>
                  <c:y val="8.9094594747062439E-2"/>
                </c:manualLayout>
              </c:layout>
              <c:numFmt formatCode="0.00%" sourceLinked="0"/>
              <c:spPr>
                <a:noFill/>
                <a:ln w="25400">
                  <a:noFill/>
                </a:ln>
              </c:spPr>
              <c:txPr>
                <a:bodyPr/>
                <a:lstStyle/>
                <a:p>
                  <a:pPr>
                    <a:defRPr sz="10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1"/>
              <c:layout>
                <c:manualLayout>
                  <c:x val="-6.6360258527658381E-2"/>
                  <c:y val="0.13920422421325657"/>
                </c:manualLayout>
              </c:layout>
              <c:numFmt formatCode="0.00%" sourceLinked="0"/>
              <c:spPr>
                <a:noFill/>
                <a:ln w="25400">
                  <a:noFill/>
                </a:ln>
              </c:spPr>
              <c:txPr>
                <a:bodyPr/>
                <a:lstStyle/>
                <a:p>
                  <a:pPr>
                    <a:defRPr sz="10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2"/>
              <c:layout>
                <c:manualLayout>
                  <c:x val="-8.0934847864991874E-2"/>
                  <c:y val="-0.16549222940827668"/>
                </c:manualLayout>
              </c:layout>
              <c:numFmt formatCode="0.00%" sourceLinked="0"/>
              <c:spPr>
                <a:noFill/>
                <a:ln w="25400">
                  <a:noFill/>
                </a:ln>
              </c:spPr>
              <c:txPr>
                <a:bodyPr/>
                <a:lstStyle/>
                <a:p>
                  <a:pPr>
                    <a:defRPr sz="10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3"/>
              <c:layout>
                <c:manualLayout>
                  <c:x val="1.2573508491040929E-2"/>
                  <c:y val="-0.27706406146771856"/>
                </c:manualLayout>
              </c:layout>
              <c:numFmt formatCode="0.00%" sourceLinked="0"/>
              <c:spPr>
                <a:noFill/>
                <a:ln w="25400">
                  <a:noFill/>
                </a:ln>
              </c:spPr>
              <c:txPr>
                <a:bodyPr/>
                <a:lstStyle/>
                <a:p>
                  <a:pPr>
                    <a:defRPr sz="10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4"/>
              <c:layout>
                <c:manualLayout>
                  <c:x val="-2.9674453958561303E-2"/>
                  <c:y val="0.159997720979523"/>
                </c:manualLayout>
              </c:layout>
              <c:numFmt formatCode="0.000%" sourceLinked="0"/>
              <c:spPr>
                <a:noFill/>
                <a:ln w="25400">
                  <a:noFill/>
                </a:ln>
              </c:spPr>
              <c:txPr>
                <a:bodyPr/>
                <a:lstStyle/>
                <a:p>
                  <a:pPr>
                    <a:defRPr sz="10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5"/>
              <c:layout>
                <c:manualLayout>
                  <c:x val="0.2739771814237506"/>
                  <c:y val="0.16230712839621531"/>
                </c:manualLayout>
              </c:layout>
              <c:numFmt formatCode="0.00%" sourceLinked="0"/>
              <c:spPr>
                <a:noFill/>
                <a:ln w="25400">
                  <a:noFill/>
                </a:ln>
              </c:spPr>
              <c:txPr>
                <a:bodyPr/>
                <a:lstStyle/>
                <a:p>
                  <a:pPr>
                    <a:defRPr sz="10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6"/>
              <c:layout>
                <c:manualLayout>
                  <c:x val="-0.1147686480767314"/>
                  <c:y val="0.22955016461092653"/>
                </c:manualLayout>
              </c:layout>
              <c:numFmt formatCode="0.00%" sourceLinked="0"/>
              <c:spPr>
                <a:noFill/>
                <a:ln w="25400">
                  <a:noFill/>
                </a:ln>
              </c:spPr>
              <c:txPr>
                <a:bodyPr/>
                <a:lstStyle/>
                <a:p>
                  <a:pPr>
                    <a:defRPr sz="10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numFmt formatCode="0.00%" sourceLinked="0"/>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LegendKey val="1"/>
            <c:showVal val="1"/>
            <c:showCatName val="1"/>
            <c:showSerName val="0"/>
            <c:showPercent val="1"/>
            <c:showBubbleSize val="0"/>
            <c:separator>
</c:separator>
            <c:showLeaderLines val="1"/>
            <c:extLst>
              <c:ext xmlns:c15="http://schemas.microsoft.com/office/drawing/2012/chart" uri="{CE6537A1-D6FC-4f65-9D91-7224C49458BB}"/>
            </c:extLst>
          </c:dLbls>
          <c:cat>
            <c:strRef>
              <c:f>'дані (справи та матеріали)'!$A$2:$A$5</c:f>
              <c:strCache>
                <c:ptCount val="4"/>
                <c:pt idx="0">
                  <c:v>(1) справи і матеріали кримінального судочинства</c:v>
                </c:pt>
                <c:pt idx="1">
                  <c:v>(2) справи і матеріали адміністративного судочинства</c:v>
                </c:pt>
                <c:pt idx="2">
                  <c:v>(3) справи і матеріали цивільного судочинства</c:v>
                </c:pt>
                <c:pt idx="3">
                  <c:v>(4) справи і матеріали про адміністративні правопорушення</c:v>
                </c:pt>
              </c:strCache>
            </c:strRef>
          </c:cat>
          <c:val>
            <c:numRef>
              <c:f>'дані (справи та матеріали)'!$B$2:$B$5</c:f>
              <c:numCache>
                <c:formatCode>General</c:formatCode>
                <c:ptCount val="4"/>
                <c:pt idx="0">
                  <c:v>13445</c:v>
                </c:pt>
                <c:pt idx="1">
                  <c:v>2147</c:v>
                </c:pt>
                <c:pt idx="2">
                  <c:v>74313</c:v>
                </c:pt>
                <c:pt idx="3">
                  <c:v>72583</c:v>
                </c:pt>
              </c:numCache>
            </c:numRef>
          </c:val>
        </c:ser>
        <c:dLbls>
          <c:showLegendKey val="1"/>
          <c:showVal val="1"/>
          <c:showCatName val="0"/>
          <c:showSerName val="0"/>
          <c:showPercent val="1"/>
          <c:showBubbleSize val="0"/>
          <c:separator>
</c:separator>
          <c:showLeaderLines val="1"/>
        </c:dLbls>
      </c:pie3DChart>
      <c:spPr>
        <a:noFill/>
        <a:ln w="25400">
          <a:noFill/>
        </a:ln>
      </c:spPr>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000" b="0" i="0" u="none" strike="noStrike" baseline="0">
                <a:solidFill>
                  <a:srgbClr val="000000"/>
                </a:solidFill>
                <a:latin typeface="Calibri"/>
                <a:ea typeface="Calibri"/>
                <a:cs typeface="Calibri"/>
              </a:defRPr>
            </a:pPr>
            <a:r>
              <a:rPr lang="ru-RU" sz="1400" b="1" i="0" u="none" strike="noStrike" baseline="0">
                <a:solidFill>
                  <a:srgbClr val="000000"/>
                </a:solidFill>
                <a:latin typeface="Calibri"/>
                <a:cs typeface="Calibri"/>
              </a:rPr>
              <a:t>Кількісна структура  розглянутих адміністративних справ у 2018 році </a:t>
            </a:r>
          </a:p>
        </c:rich>
      </c:tx>
      <c:layout>
        <c:manualLayout>
          <c:xMode val="edge"/>
          <c:yMode val="edge"/>
          <c:x val="0.23707651928124368"/>
          <c:y val="1.6788149159373653E-3"/>
        </c:manualLayout>
      </c:layout>
      <c:overlay val="0"/>
    </c:title>
    <c:autoTitleDeleted val="0"/>
    <c:view3D>
      <c:rotX val="19"/>
      <c:hPercent val="63"/>
      <c:rotY val="220"/>
      <c:rAngAx val="0"/>
    </c:view3D>
    <c:floor>
      <c:thickness val="0"/>
    </c:floor>
    <c:sideWall>
      <c:thickness val="0"/>
    </c:sideWall>
    <c:backWall>
      <c:thickness val="0"/>
    </c:backWall>
    <c:plotArea>
      <c:layout>
        <c:manualLayout>
          <c:layoutTarget val="inner"/>
          <c:xMode val="edge"/>
          <c:yMode val="edge"/>
          <c:x val="9.4261861498081953E-2"/>
          <c:y val="5.6808982554723102E-2"/>
          <c:w val="0.85004775549188172"/>
          <c:h val="0.71560077519379872"/>
        </c:manualLayout>
      </c:layout>
      <c:pie3DChart>
        <c:varyColors val="1"/>
        <c:ser>
          <c:idx val="1"/>
          <c:order val="0"/>
          <c:explosion val="25"/>
          <c:dPt>
            <c:idx val="0"/>
            <c:bubble3D val="0"/>
          </c:dPt>
          <c:dPt>
            <c:idx val="1"/>
            <c:bubble3D val="0"/>
            <c:explosion val="17"/>
          </c:dPt>
          <c:dPt>
            <c:idx val="2"/>
            <c:bubble3D val="0"/>
          </c:dPt>
          <c:dPt>
            <c:idx val="3"/>
            <c:bubble3D val="0"/>
          </c:dPt>
          <c:dLbls>
            <c:dLbl>
              <c:idx val="0"/>
              <c:layout>
                <c:manualLayout>
                  <c:x val="-1.0939531597011913E-2"/>
                  <c:y val="0.1842014249469798"/>
                </c:manualLayout>
              </c:layout>
              <c:numFmt formatCode="0.00%" sourceLinked="0"/>
              <c:spPr/>
              <c:txPr>
                <a:bodyPr/>
                <a:lstStyle/>
                <a:p>
                  <a:pPr>
                    <a:defRPr sz="9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1"/>
              <c:layout>
                <c:manualLayout>
                  <c:x val="0"/>
                  <c:y val="7.2479572128955491E-2"/>
                </c:manualLayout>
              </c:layout>
              <c:numFmt formatCode="0.00%" sourceLinked="0"/>
              <c:spPr/>
              <c:txPr>
                <a:bodyPr/>
                <a:lstStyle/>
                <a:p>
                  <a:pPr>
                    <a:defRPr sz="9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2"/>
              <c:layout>
                <c:manualLayout>
                  <c:x val="-0.6497046348738571"/>
                  <c:y val="0.14302690798500356"/>
                </c:manualLayout>
              </c:layout>
              <c:numFmt formatCode="0.00%" sourceLinked="0"/>
              <c:spPr/>
              <c:txPr>
                <a:bodyPr/>
                <a:lstStyle/>
                <a:p>
                  <a:pPr>
                    <a:defRPr sz="9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3"/>
              <c:layout>
                <c:manualLayout>
                  <c:x val="6.025641025641016E-2"/>
                  <c:y val="-5.8437986808106919E-2"/>
                </c:manualLayout>
              </c:layout>
              <c:numFmt formatCode="0.00%" sourceLinked="0"/>
              <c:spPr/>
              <c:txPr>
                <a:bodyPr/>
                <a:lstStyle/>
                <a:p>
                  <a:pPr>
                    <a:defRPr sz="9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4"/>
              <c:layout>
                <c:manualLayout>
                  <c:x val="6.9025842923480712E-2"/>
                  <c:y val="5.6349272938982564E-2"/>
                </c:manualLayout>
              </c:layout>
              <c:numFmt formatCode="0.00%" sourceLinked="0"/>
              <c:spPr/>
              <c:txPr>
                <a:bodyPr/>
                <a:lstStyle/>
                <a:p>
                  <a:pPr>
                    <a:defRPr sz="9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5"/>
              <c:layout>
                <c:manualLayout>
                  <c:x val="0.17047163335352311"/>
                  <c:y val="0.12873993563759722"/>
                </c:manualLayout>
              </c:layout>
              <c:numFmt formatCode="0.00%" sourceLinked="0"/>
              <c:spPr/>
              <c:txPr>
                <a:bodyPr/>
                <a:lstStyle/>
                <a:p>
                  <a:pPr>
                    <a:defRPr sz="9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6"/>
              <c:layout>
                <c:manualLayout>
                  <c:x val="0.11494922269331719"/>
                  <c:y val="0.26990991189255631"/>
                </c:manualLayout>
              </c:layout>
              <c:numFmt formatCode="0.00%" sourceLinked="0"/>
              <c:spPr/>
              <c:txPr>
                <a:bodyPr/>
                <a:lstStyle/>
                <a:p>
                  <a:pPr>
                    <a:defRPr sz="9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7"/>
              <c:layout>
                <c:manualLayout>
                  <c:x val="-5.6843932969917223E-2"/>
                  <c:y val="0.22633286368983294"/>
                </c:manualLayout>
              </c:layout>
              <c:numFmt formatCode="0.00%" sourceLinked="0"/>
              <c:spPr/>
              <c:txPr>
                <a:bodyPr/>
                <a:lstStyle/>
                <a:p>
                  <a:pPr>
                    <a:defRPr sz="9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8"/>
              <c:layout>
                <c:manualLayout>
                  <c:x val="-0.26496436503129417"/>
                  <c:y val="0.26879303760005907"/>
                </c:manualLayout>
              </c:layout>
              <c:numFmt formatCode="0.00%" sourceLinked="0"/>
              <c:spPr/>
              <c:txPr>
                <a:bodyPr/>
                <a:lstStyle/>
                <a:p>
                  <a:pPr>
                    <a:defRPr sz="9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9"/>
              <c:layout>
                <c:manualLayout>
                  <c:x val="6.1700357630734753E-2"/>
                  <c:y val="4.1108479642042527E-2"/>
                </c:manualLayout>
              </c:layout>
              <c:numFmt formatCode="0.00%" sourceLinked="0"/>
              <c:spPr/>
              <c:txPr>
                <a:bodyPr/>
                <a:lstStyle/>
                <a:p>
                  <a:pPr>
                    <a:defRPr sz="9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10"/>
              <c:layout>
                <c:manualLayout>
                  <c:x val="3.2749612438796004E-2"/>
                  <c:y val="0.30746170047279053"/>
                </c:manualLayout>
              </c:layout>
              <c:numFmt formatCode="0.00%" sourceLinked="0"/>
              <c:spPr/>
              <c:txPr>
                <a:bodyPr/>
                <a:lstStyle/>
                <a:p>
                  <a:pPr>
                    <a:defRPr sz="9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301839316869017"/>
                      <c:h val="0.13527192008879024"/>
                    </c:manualLayout>
                  </c15:layout>
                </c:ext>
              </c:extLst>
            </c:dLbl>
            <c:dLbl>
              <c:idx val="11"/>
              <c:layout>
                <c:manualLayout>
                  <c:x val="-4.5394469286628748E-2"/>
                  <c:y val="0.31549822969845592"/>
                </c:manualLayout>
              </c:layout>
              <c:numFmt formatCode="0.00%" sourceLinked="0"/>
              <c:spPr/>
              <c:txPr>
                <a:bodyPr/>
                <a:lstStyle/>
                <a:p>
                  <a:pPr>
                    <a:defRPr sz="9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262330564843778"/>
                      <c:h val="0.17853786133876123"/>
                    </c:manualLayout>
                  </c15:layout>
                </c:ext>
              </c:extLst>
            </c:dLbl>
            <c:dLbl>
              <c:idx val="12"/>
              <c:layout>
                <c:manualLayout>
                  <c:x val="-0.15077861901877651"/>
                  <c:y val="0.20814013395157135"/>
                </c:manualLayout>
              </c:layout>
              <c:numFmt formatCode="0.00%" sourceLinked="0"/>
              <c:spPr/>
              <c:txPr>
                <a:bodyPr/>
                <a:lstStyle/>
                <a:p>
                  <a:pPr>
                    <a:defRPr sz="9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13"/>
              <c:layout>
                <c:manualLayout>
                  <c:x val="-0.13800474459923279"/>
                  <c:y val="0.14013395157135497"/>
                </c:manualLayout>
              </c:layout>
              <c:numFmt formatCode="0.00%" sourceLinked="0"/>
              <c:spPr/>
              <c:txPr>
                <a:bodyPr/>
                <a:lstStyle/>
                <a:p>
                  <a:pPr>
                    <a:defRPr sz="9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14"/>
              <c:layout>
                <c:manualLayout>
                  <c:x val="-0.11915071673733091"/>
                  <c:y val="6.3884595569294184E-2"/>
                </c:manualLayout>
              </c:layout>
              <c:numFmt formatCode="0.00%" sourceLinked="0"/>
              <c:spPr/>
              <c:txPr>
                <a:bodyPr/>
                <a:lstStyle/>
                <a:p>
                  <a:pPr>
                    <a:defRPr sz="9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15"/>
              <c:layout>
                <c:manualLayout>
                  <c:x val="-5.1021300222087625E-2"/>
                  <c:y val="-1.8547140649149998E-2"/>
                </c:manualLayout>
              </c:layout>
              <c:numFmt formatCode="0.00%" sourceLinked="0"/>
              <c:spPr/>
              <c:txPr>
                <a:bodyPr/>
                <a:lstStyle/>
                <a:p>
                  <a:pPr>
                    <a:defRPr sz="9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numFmt formatCode="0.00%" sourceLinked="0"/>
            <c:spPr>
              <a:noFill/>
              <a:ln>
                <a:noFill/>
              </a:ln>
              <a:effectLst/>
            </c:spPr>
            <c:txPr>
              <a:bodyPr wrap="square" lIns="38100" tIns="19050" rIns="38100" bIns="19050" anchor="ctr">
                <a:spAutoFit/>
              </a:bodyPr>
              <a:lstStyle/>
              <a:p>
                <a:pPr>
                  <a:defRPr sz="900" b="0" i="0" u="none" strike="noStrike" baseline="0">
                    <a:solidFill>
                      <a:srgbClr val="000000"/>
                    </a:solidFill>
                    <a:latin typeface="Calibri"/>
                    <a:ea typeface="Calibri"/>
                    <a:cs typeface="Calibri"/>
                  </a:defRPr>
                </a:pPr>
                <a:endParaRPr lang="ru-RU"/>
              </a:p>
            </c:txPr>
            <c:dLblPos val="outEnd"/>
            <c:showLegendKey val="1"/>
            <c:showVal val="1"/>
            <c:showCatName val="1"/>
            <c:showSerName val="0"/>
            <c:showPercent val="1"/>
            <c:showBubbleSize val="0"/>
            <c:separator>
</c:separator>
            <c:showLeaderLines val="1"/>
            <c:extLst>
              <c:ext xmlns:c15="http://schemas.microsoft.com/office/drawing/2012/chart" uri="{CE6537A1-D6FC-4f65-9D91-7224C49458BB}"/>
            </c:extLst>
          </c:dLbls>
          <c:cat>
            <c:strRef>
              <c:f>'дані (знах на розгл)'!$A$1:$A$12</c:f>
              <c:strCache>
                <c:ptCount val="12"/>
                <c:pt idx="0">
                  <c:v>Справи зі спорів щодо виборчого процесу та референдуму </c:v>
                </c:pt>
                <c:pt idx="1">
                  <c:v>Справи зі спорів з приводу забезпечення реалізації конституційних прав особи, а також реалізації статусу депутата представницького органу влади, організації діяльності цих органів</c:v>
                </c:pt>
                <c:pt idx="2">
                  <c:v>Справи зі спорів з приводу забезпечення громадського порядку та безпеки, національної безпеки та оборони України</c:v>
                </c:pt>
                <c:pt idx="3">
                  <c:v>Справи зі спорів з приводу реалізації державної політики у сфері освіти, науки, культури та спорту </c:v>
                </c:pt>
                <c:pt idx="4">
                  <c:v>Справи зі спорів з приводу реалізації державної політики у сфері економіки</c:v>
                </c:pt>
                <c:pt idx="5">
                  <c:v>Справи зі спорів з приводу забезпечення сталого розвитку населених пунктів та землекористування</c:v>
                </c:pt>
                <c:pt idx="6">
                  <c:v>Справи зі спорів з приводу охорони навколишнього природного середовища</c:v>
                </c:pt>
                <c:pt idx="7">
                  <c:v>Справи зі спорів з приводу адміністрування податків, зборів, платежів, а також контролю за дотриманням вимог податкового законодавства</c:v>
                </c:pt>
                <c:pt idx="8">
                  <c:v>Справи зі спорів з приводу реалізації публічної фінансової політики</c:v>
                </c:pt>
                <c:pt idx="9">
                  <c:v>Справи зі спорів з приводу реалізації публічної політики у сферах праці, зайнятості населення та соціального захисту громадян та спорів у сфері публічної житлової політики</c:v>
                </c:pt>
                <c:pt idx="10">
                  <c:v>Справи зі спорів з приводу забезпечення юстиції</c:v>
                </c:pt>
                <c:pt idx="11">
                  <c:v>Справи зі спорів з відносин публічної служби</c:v>
                </c:pt>
              </c:strCache>
            </c:strRef>
          </c:cat>
          <c:val>
            <c:numRef>
              <c:f>'дані (знах на розгл)'!$B$1:$B$12</c:f>
              <c:numCache>
                <c:formatCode>General</c:formatCode>
                <c:ptCount val="12"/>
                <c:pt idx="0">
                  <c:v>4</c:v>
                </c:pt>
                <c:pt idx="1">
                  <c:v>257</c:v>
                </c:pt>
                <c:pt idx="2">
                  <c:v>2351</c:v>
                </c:pt>
                <c:pt idx="3">
                  <c:v>3</c:v>
                </c:pt>
                <c:pt idx="4">
                  <c:v>36</c:v>
                </c:pt>
                <c:pt idx="5">
                  <c:v>100</c:v>
                </c:pt>
                <c:pt idx="6">
                  <c:v>12</c:v>
                </c:pt>
                <c:pt idx="7">
                  <c:v>28</c:v>
                </c:pt>
                <c:pt idx="8">
                  <c:v>1</c:v>
                </c:pt>
                <c:pt idx="9">
                  <c:v>314</c:v>
                </c:pt>
                <c:pt idx="10">
                  <c:v>74</c:v>
                </c:pt>
                <c:pt idx="11">
                  <c:v>5</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58DA7A-6A71-49ED-B44D-77379C22A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2858</TotalTime>
  <Pages>1</Pages>
  <Words>3803</Words>
  <Characters>21683</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Нескоромна</dc:creator>
  <cp:lastModifiedBy>Користувач Windows</cp:lastModifiedBy>
  <cp:revision>31</cp:revision>
  <cp:lastPrinted>2019-02-08T09:47:00Z</cp:lastPrinted>
  <dcterms:created xsi:type="dcterms:W3CDTF">2018-02-01T09:49:00Z</dcterms:created>
  <dcterms:modified xsi:type="dcterms:W3CDTF">2019-02-08T09:49:00Z</dcterms:modified>
</cp:coreProperties>
</file>