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77" w:rsidRPr="008D6A66" w:rsidRDefault="00277C77" w:rsidP="00277C77">
      <w:pPr>
        <w:ind w:left="5812"/>
        <w:rPr>
          <w:b/>
        </w:rPr>
      </w:pPr>
      <w:r w:rsidRPr="008D6A66">
        <w:rPr>
          <w:b/>
        </w:rPr>
        <w:t>ЗАТВЕРДЖЕНО</w:t>
      </w:r>
    </w:p>
    <w:p w:rsidR="00277C77" w:rsidRPr="008D6A66" w:rsidRDefault="00277C77" w:rsidP="00277C77">
      <w:pPr>
        <w:ind w:left="5812"/>
      </w:pPr>
      <w:r w:rsidRPr="008D6A66">
        <w:t xml:space="preserve">Наказ начальника територіального управління  Служби судової охорони у Дніпропетровській області </w:t>
      </w:r>
    </w:p>
    <w:p w:rsidR="00277C77" w:rsidRPr="008D6A66" w:rsidRDefault="00277C77" w:rsidP="00277C77">
      <w:pPr>
        <w:spacing w:line="264" w:lineRule="auto"/>
        <w:ind w:left="5812"/>
      </w:pPr>
      <w:bookmarkStart w:id="0" w:name="_Hlk34915365"/>
      <w:r w:rsidRPr="008D6A66">
        <w:t>від ____.</w:t>
      </w:r>
      <w:r>
        <w:t>05.</w:t>
      </w:r>
      <w:r w:rsidRPr="008D6A66">
        <w:t>2020 № ______</w:t>
      </w:r>
    </w:p>
    <w:bookmarkEnd w:id="0"/>
    <w:p w:rsidR="00277C77" w:rsidRPr="008D6A66" w:rsidRDefault="00277C77" w:rsidP="00277C77">
      <w:pPr>
        <w:jc w:val="center"/>
        <w:rPr>
          <w:b/>
        </w:rPr>
      </w:pPr>
    </w:p>
    <w:p w:rsidR="00277C77" w:rsidRPr="008D6A66" w:rsidRDefault="00277C77" w:rsidP="00277C77">
      <w:pPr>
        <w:jc w:val="center"/>
        <w:rPr>
          <w:b/>
        </w:rPr>
      </w:pPr>
      <w:r w:rsidRPr="008D6A66">
        <w:rPr>
          <w:b/>
        </w:rPr>
        <w:t>УМОВИ</w:t>
      </w:r>
    </w:p>
    <w:p w:rsidR="00277C77" w:rsidRDefault="00277C77" w:rsidP="00277C77">
      <w:pPr>
        <w:jc w:val="center"/>
        <w:rPr>
          <w:b/>
        </w:rPr>
      </w:pPr>
      <w:r w:rsidRPr="008D6A66">
        <w:rPr>
          <w:b/>
        </w:rPr>
        <w:t>проведення конкурс</w:t>
      </w:r>
      <w:r>
        <w:rPr>
          <w:b/>
        </w:rPr>
        <w:t>у на зайняття вакантної посади контролера ІІ </w:t>
      </w:r>
      <w:r w:rsidRPr="008D6A66">
        <w:rPr>
          <w:b/>
        </w:rPr>
        <w:t xml:space="preserve">категорії (водія) </w:t>
      </w:r>
      <w:r>
        <w:rPr>
          <w:b/>
        </w:rPr>
        <w:t xml:space="preserve">взводу швидкого реагування </w:t>
      </w:r>
      <w:r w:rsidRPr="008D6A66">
        <w:rPr>
          <w:b/>
        </w:rPr>
        <w:t xml:space="preserve"> територіального управління Служби судової охорони у Дніпропетровській області</w:t>
      </w:r>
    </w:p>
    <w:p w:rsidR="00277C77" w:rsidRPr="008D6A66" w:rsidRDefault="00277C77" w:rsidP="00277C77">
      <w:pPr>
        <w:jc w:val="center"/>
        <w:rPr>
          <w:b/>
        </w:rPr>
      </w:pPr>
      <w:r>
        <w:rPr>
          <w:b/>
        </w:rPr>
        <w:t>(одна посада)</w:t>
      </w:r>
    </w:p>
    <w:p w:rsidR="00277C77" w:rsidRPr="008D6A66" w:rsidRDefault="00277C77" w:rsidP="00277C77">
      <w:pPr>
        <w:jc w:val="center"/>
        <w:rPr>
          <w:b/>
        </w:rPr>
      </w:pPr>
    </w:p>
    <w:p w:rsidR="00277C77" w:rsidRPr="008D6A66" w:rsidRDefault="00277C77" w:rsidP="00277C77">
      <w:pPr>
        <w:jc w:val="center"/>
        <w:rPr>
          <w:b/>
        </w:rPr>
      </w:pPr>
      <w:r w:rsidRPr="008D6A66">
        <w:rPr>
          <w:b/>
        </w:rPr>
        <w:t>Загальні умови.</w:t>
      </w:r>
    </w:p>
    <w:p w:rsidR="00277C77" w:rsidRPr="008D6A66" w:rsidRDefault="00277C77" w:rsidP="00277C77">
      <w:pPr>
        <w:spacing w:line="252" w:lineRule="auto"/>
        <w:ind w:firstLine="851"/>
        <w:jc w:val="both"/>
        <w:rPr>
          <w:b/>
        </w:rPr>
      </w:pPr>
      <w:r>
        <w:rPr>
          <w:b/>
        </w:rPr>
        <w:t>1. </w:t>
      </w:r>
      <w:r w:rsidRPr="008D6A66">
        <w:rPr>
          <w:b/>
        </w:rPr>
        <w:t xml:space="preserve">Основні посадові обов’язки </w:t>
      </w:r>
      <w:bookmarkStart w:id="1" w:name="_Hlk37682663"/>
      <w:r w:rsidRPr="008D6A66">
        <w:rPr>
          <w:b/>
        </w:rPr>
        <w:t xml:space="preserve">контролера ІІ категорії (водія) </w:t>
      </w:r>
      <w:bookmarkEnd w:id="1"/>
      <w:r>
        <w:rPr>
          <w:b/>
        </w:rPr>
        <w:t xml:space="preserve">взводу швидкого реагування </w:t>
      </w:r>
      <w:r w:rsidRPr="008D6A66">
        <w:rPr>
          <w:b/>
        </w:rPr>
        <w:t xml:space="preserve"> територіального управління Служби судової охорони у Дніпропетровській області: </w:t>
      </w:r>
    </w:p>
    <w:p w:rsidR="00277C77" w:rsidRPr="008D6A66" w:rsidRDefault="00277C77" w:rsidP="00277C77">
      <w:pPr>
        <w:spacing w:line="252" w:lineRule="auto"/>
        <w:ind w:firstLine="851"/>
        <w:jc w:val="both"/>
        <w:rPr>
          <w:b/>
        </w:rPr>
      </w:pP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1.) виконує вимоги правил дорожнього руху, правил перевезення вантажів та людей;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2).</w:t>
      </w:r>
      <w:r>
        <w:rPr>
          <w:sz w:val="28"/>
          <w:szCs w:val="28"/>
          <w:lang w:val="uk-UA"/>
        </w:rPr>
        <w:t> </w:t>
      </w:r>
      <w:r w:rsidRPr="008D6A66">
        <w:rPr>
          <w:sz w:val="28"/>
          <w:szCs w:val="28"/>
          <w:lang w:val="uk-UA"/>
        </w:rPr>
        <w:t>контролює правильність завантаження, розміщення та кріплення вантажів у кузові;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3) забезпечує належний технічний стан автотранспортних засобів;</w:t>
      </w:r>
    </w:p>
    <w:p w:rsidR="00277C77" w:rsidRPr="008D6A66" w:rsidRDefault="00277C77" w:rsidP="00277C77">
      <w:pPr>
        <w:pStyle w:val="text"/>
        <w:shd w:val="clear" w:color="auto" w:fill="FFFFFF"/>
        <w:tabs>
          <w:tab w:val="left" w:pos="426"/>
        </w:tabs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4) керує обладнанням, яке встановлене на автотранспортних засобах;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5).</w:t>
      </w:r>
      <w:r>
        <w:rPr>
          <w:sz w:val="28"/>
          <w:szCs w:val="28"/>
          <w:lang w:val="uk-UA"/>
        </w:rPr>
        <w:t> </w:t>
      </w:r>
      <w:r w:rsidRPr="008D6A66">
        <w:rPr>
          <w:sz w:val="28"/>
          <w:szCs w:val="28"/>
          <w:lang w:val="uk-UA"/>
        </w:rPr>
        <w:t>виконує роботи зі щоденного технічного обслуговування автотранспортного засобу;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6) бере участь у плановому запобіжному ремонті закріпленого обладнання і техніки, перевіряє стан приладів безпеки та контролю;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 xml:space="preserve">7) виконує регулювальні роботи; 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 </w:t>
      </w:r>
      <w:r w:rsidRPr="008D6A66">
        <w:rPr>
          <w:sz w:val="28"/>
          <w:szCs w:val="28"/>
          <w:lang w:val="uk-UA"/>
        </w:rPr>
        <w:t>контролює ефективність витрат паливно-мастильних матеріалів та інших експлуатаційних матеріалів;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9) перевіряє технічний стан автотранспортного засобу перед виїздом з</w:t>
      </w:r>
      <w:r>
        <w:rPr>
          <w:sz w:val="28"/>
          <w:szCs w:val="28"/>
          <w:lang w:val="uk-UA"/>
        </w:rPr>
        <w:t> авто</w:t>
      </w:r>
      <w:r w:rsidRPr="008D6A66">
        <w:rPr>
          <w:sz w:val="28"/>
          <w:szCs w:val="28"/>
          <w:lang w:val="uk-UA"/>
        </w:rPr>
        <w:t xml:space="preserve">парку та після повернення у </w:t>
      </w:r>
      <w:r>
        <w:rPr>
          <w:sz w:val="28"/>
          <w:szCs w:val="28"/>
          <w:lang w:val="uk-UA"/>
        </w:rPr>
        <w:t>авто</w:t>
      </w:r>
      <w:r w:rsidRPr="008D6A66">
        <w:rPr>
          <w:sz w:val="28"/>
          <w:szCs w:val="28"/>
          <w:lang w:val="uk-UA"/>
        </w:rPr>
        <w:t>парк;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10) заправляє автотранспортні засоби паливом та іншими експлуатаційними матеріалами;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11) користується схемою маршруту та орієнтування на місцевості;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12) оформлює дорожню документацію;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13) дотримується правил безпеки під час експлуатації, ремонту та евакуації спеціалізованих автотранспортних засобів;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14) надає першу медичну допомогу потерпілим під час дорожньо-транспортної події;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t>15) знає, розуміє і застосовує діючі нормативні документи, що стосуються його діяльності;</w:t>
      </w:r>
    </w:p>
    <w:p w:rsidR="00277C77" w:rsidRPr="008D6A66" w:rsidRDefault="00277C77" w:rsidP="00277C77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D6A66">
        <w:rPr>
          <w:sz w:val="28"/>
          <w:szCs w:val="28"/>
          <w:lang w:val="uk-UA"/>
        </w:rPr>
        <w:lastRenderedPageBreak/>
        <w:t>16) знає і виконує вимоги нормативних актів про охорону праці та навколишнього середовища, дотримується норм, методів і прийомів безпечного виконання робіт.</w:t>
      </w:r>
    </w:p>
    <w:p w:rsidR="00277C77" w:rsidRPr="008D6A66" w:rsidRDefault="00277C77" w:rsidP="00277C77">
      <w:pPr>
        <w:ind w:firstLine="851"/>
        <w:jc w:val="both"/>
        <w:rPr>
          <w:b/>
        </w:rPr>
      </w:pPr>
      <w:r w:rsidRPr="008D6A66">
        <w:rPr>
          <w:b/>
        </w:rPr>
        <w:t>2. Умови оплати праці:</w:t>
      </w:r>
    </w:p>
    <w:p w:rsidR="00277C77" w:rsidRPr="008D6A66" w:rsidRDefault="00277C77" w:rsidP="00277C77">
      <w:pPr>
        <w:ind w:firstLine="851"/>
        <w:jc w:val="both"/>
        <w:rPr>
          <w:b/>
        </w:rPr>
      </w:pPr>
    </w:p>
    <w:p w:rsidR="00277C77" w:rsidRPr="008D6A66" w:rsidRDefault="00277C77" w:rsidP="00277C77">
      <w:pPr>
        <w:ind w:firstLine="851"/>
        <w:jc w:val="both"/>
      </w:pPr>
      <w:r w:rsidRPr="008D6A66"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«територіальних управлінь Служби судової охорони» – 3170 гривень;</w:t>
      </w:r>
    </w:p>
    <w:p w:rsidR="00277C77" w:rsidRPr="008D6A66" w:rsidRDefault="00277C77" w:rsidP="00277C77">
      <w:pPr>
        <w:ind w:firstLine="851"/>
        <w:jc w:val="both"/>
      </w:pPr>
      <w:r w:rsidRPr="008D6A66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277C77" w:rsidRPr="008D6A66" w:rsidRDefault="00277C77" w:rsidP="00277C77">
      <w:pPr>
        <w:ind w:firstLine="851"/>
        <w:jc w:val="both"/>
      </w:pPr>
    </w:p>
    <w:p w:rsidR="00277C77" w:rsidRPr="008D6A66" w:rsidRDefault="00277C77" w:rsidP="00277C77">
      <w:pPr>
        <w:ind w:firstLine="851"/>
        <w:jc w:val="both"/>
      </w:pPr>
      <w:r w:rsidRPr="008D6A66">
        <w:rPr>
          <w:b/>
        </w:rPr>
        <w:t>3. Інформація про строковість чи безстроковість призначення на посаду:</w:t>
      </w:r>
    </w:p>
    <w:p w:rsidR="00277C77" w:rsidRPr="008D6A66" w:rsidRDefault="00277C77" w:rsidP="00277C77">
      <w:pPr>
        <w:ind w:firstLine="851"/>
        <w:jc w:val="both"/>
      </w:pPr>
      <w:r w:rsidRPr="008D6A66">
        <w:t xml:space="preserve">безстроково. </w:t>
      </w:r>
    </w:p>
    <w:p w:rsidR="00277C77" w:rsidRPr="008D6A66" w:rsidRDefault="00277C77" w:rsidP="00277C77">
      <w:pPr>
        <w:ind w:firstLine="851"/>
        <w:jc w:val="both"/>
      </w:pPr>
    </w:p>
    <w:p w:rsidR="00277C77" w:rsidRPr="008D6A66" w:rsidRDefault="00277C77" w:rsidP="00277C77">
      <w:pPr>
        <w:ind w:firstLine="851"/>
        <w:jc w:val="both"/>
        <w:rPr>
          <w:b/>
        </w:rPr>
      </w:pPr>
      <w:r w:rsidRPr="008D6A66">
        <w:rPr>
          <w:b/>
        </w:rPr>
        <w:t>4. Перелік документів, необхідних для участі в конкурсі, та строк їх подання:</w:t>
      </w:r>
    </w:p>
    <w:p w:rsidR="00277C77" w:rsidRPr="008D6A66" w:rsidRDefault="00277C77" w:rsidP="00277C77">
      <w:pPr>
        <w:ind w:firstLine="851"/>
        <w:jc w:val="both"/>
      </w:pPr>
    </w:p>
    <w:p w:rsidR="00277C77" w:rsidRPr="008D6A66" w:rsidRDefault="00277C77" w:rsidP="00277C77">
      <w:pPr>
        <w:ind w:firstLine="851"/>
        <w:jc w:val="both"/>
      </w:pPr>
      <w:r w:rsidRPr="008D6A66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277C77" w:rsidRPr="008D6A66" w:rsidRDefault="00277C77" w:rsidP="00277C77">
      <w:pPr>
        <w:ind w:firstLine="851"/>
        <w:jc w:val="both"/>
      </w:pPr>
      <w:r w:rsidRPr="008D6A66">
        <w:t xml:space="preserve">2) копія паспорта громадянина України; </w:t>
      </w:r>
    </w:p>
    <w:p w:rsidR="00277C77" w:rsidRPr="008D6A66" w:rsidRDefault="00277C77" w:rsidP="00277C77">
      <w:pPr>
        <w:ind w:firstLine="851"/>
        <w:jc w:val="both"/>
      </w:pPr>
      <w:r w:rsidRPr="008D6A66">
        <w:t>3) копі</w:t>
      </w:r>
      <w:r>
        <w:t>я</w:t>
      </w:r>
      <w:r w:rsidRPr="008D6A66">
        <w:t xml:space="preserve"> (копії) документа (документів) про освіту; </w:t>
      </w:r>
    </w:p>
    <w:p w:rsidR="00277C77" w:rsidRPr="008D6A66" w:rsidRDefault="00277C77" w:rsidP="00277C77">
      <w:pPr>
        <w:ind w:firstLine="851"/>
        <w:jc w:val="both"/>
      </w:pPr>
      <w:r>
        <w:t>4) </w:t>
      </w:r>
      <w:r w:rsidRPr="008D6A66">
        <w:t xml:space="preserve">заповнена особова картка визначеного зразка, автобіографія, фотокартка розміром 30 х 40 мм; </w:t>
      </w:r>
    </w:p>
    <w:p w:rsidR="00277C77" w:rsidRPr="008D6A66" w:rsidRDefault="00277C77" w:rsidP="00277C77">
      <w:pPr>
        <w:ind w:firstLine="851"/>
        <w:jc w:val="both"/>
      </w:pPr>
      <w:r w:rsidRPr="008D6A66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277C77" w:rsidRPr="008D6A66" w:rsidRDefault="00277C77" w:rsidP="00277C77">
      <w:pPr>
        <w:ind w:firstLine="851"/>
        <w:jc w:val="both"/>
      </w:pPr>
      <w:r w:rsidRPr="008D6A66">
        <w:t xml:space="preserve">6) копія трудової книжки (за наявності); </w:t>
      </w:r>
    </w:p>
    <w:p w:rsidR="00277C77" w:rsidRPr="008D6A66" w:rsidRDefault="00277C77" w:rsidP="00277C77">
      <w:pPr>
        <w:ind w:firstLine="851"/>
        <w:jc w:val="both"/>
      </w:pPr>
      <w:r w:rsidRPr="008D6A66"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</w:r>
      <w:r>
        <w:t>;</w:t>
      </w:r>
    </w:p>
    <w:p w:rsidR="00277C77" w:rsidRPr="008D6A66" w:rsidRDefault="00277C77" w:rsidP="00277C77">
      <w:pPr>
        <w:spacing w:line="245" w:lineRule="auto"/>
        <w:ind w:firstLine="462"/>
        <w:jc w:val="both"/>
      </w:pPr>
      <w:r w:rsidRPr="008D6A66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277C77" w:rsidRPr="008D6A66" w:rsidRDefault="00277C77" w:rsidP="00277C77">
      <w:pPr>
        <w:spacing w:line="245" w:lineRule="auto"/>
        <w:ind w:firstLine="851"/>
        <w:jc w:val="both"/>
      </w:pPr>
      <w:r w:rsidRPr="008D6A66">
        <w:lastRenderedPageBreak/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277C77" w:rsidRPr="008D6A66" w:rsidRDefault="00277C77" w:rsidP="00277C77">
      <w:pPr>
        <w:spacing w:line="245" w:lineRule="auto"/>
        <w:ind w:firstLine="851"/>
        <w:jc w:val="both"/>
      </w:pPr>
      <w:r w:rsidRPr="008D6A66"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277C77" w:rsidRDefault="00277C77" w:rsidP="00277C77">
      <w:pPr>
        <w:spacing w:line="252" w:lineRule="auto"/>
        <w:ind w:firstLine="851"/>
        <w:jc w:val="both"/>
        <w:rPr>
          <w:highlight w:val="yellow"/>
        </w:rPr>
      </w:pPr>
      <w:bookmarkStart w:id="2" w:name="_Hlk37423626"/>
    </w:p>
    <w:p w:rsidR="00277C77" w:rsidRPr="00714BC4" w:rsidRDefault="00277C77" w:rsidP="00277C77">
      <w:pPr>
        <w:spacing w:line="252" w:lineRule="auto"/>
        <w:ind w:firstLine="851"/>
        <w:jc w:val="both"/>
        <w:rPr>
          <w:b/>
        </w:rPr>
      </w:pPr>
      <w:r w:rsidRPr="00714BC4">
        <w:rPr>
          <w:b/>
        </w:rPr>
        <w:t>Документи приймаються з 08.00 год. 1</w:t>
      </w:r>
      <w:r>
        <w:rPr>
          <w:b/>
        </w:rPr>
        <w:t>9</w:t>
      </w:r>
      <w:r w:rsidRPr="00714BC4">
        <w:rPr>
          <w:b/>
        </w:rPr>
        <w:t xml:space="preserve"> травня 2020 року до 17.00 год. </w:t>
      </w:r>
      <w:r>
        <w:rPr>
          <w:b/>
        </w:rPr>
        <w:t>01 червня</w:t>
      </w:r>
      <w:r w:rsidRPr="00714BC4">
        <w:rPr>
          <w:b/>
        </w:rPr>
        <w:t xml:space="preserve">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каб. № 314.</w:t>
      </w:r>
    </w:p>
    <w:p w:rsidR="00277C77" w:rsidRPr="00E05FBC" w:rsidRDefault="00277C77" w:rsidP="00277C77">
      <w:pPr>
        <w:spacing w:line="252" w:lineRule="auto"/>
        <w:ind w:firstLine="851"/>
        <w:jc w:val="both"/>
      </w:pPr>
      <w:r w:rsidRPr="00714BC4">
        <w:rPr>
          <w:b/>
        </w:rPr>
        <w:t>Електронною поштою на адресу:  kadryssodnepr@ukr.net (цілодобово).</w:t>
      </w:r>
    </w:p>
    <w:p w:rsidR="00277C77" w:rsidRDefault="00277C77" w:rsidP="00277C77">
      <w:pPr>
        <w:spacing w:line="252" w:lineRule="auto"/>
        <w:ind w:firstLine="851"/>
        <w:jc w:val="both"/>
      </w:pPr>
      <w:r w:rsidRPr="000A7BF9">
        <w:t xml:space="preserve">На контролера ІІ категорії (водія) </w:t>
      </w:r>
      <w:r>
        <w:t xml:space="preserve">взводу швидкого реагування </w:t>
      </w:r>
      <w:r w:rsidRPr="000A7BF9">
        <w:t xml:space="preserve"> територіального управління Служби судової охорони у Дніпропетровській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3 статті 163 Закону України «Про судоустрій і статус суддів»).</w:t>
      </w:r>
    </w:p>
    <w:p w:rsidR="00277C77" w:rsidRPr="00EB65CD" w:rsidRDefault="00277C77" w:rsidP="00277C77">
      <w:pPr>
        <w:spacing w:line="252" w:lineRule="auto"/>
        <w:ind w:firstLine="851"/>
        <w:jc w:val="both"/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277C77" w:rsidRPr="00CD0B02" w:rsidTr="00EF570A">
        <w:trPr>
          <w:trHeight w:val="408"/>
        </w:trPr>
        <w:tc>
          <w:tcPr>
            <w:tcW w:w="9768" w:type="dxa"/>
          </w:tcPr>
          <w:p w:rsidR="00277C77" w:rsidRPr="004921E1" w:rsidRDefault="00277C77" w:rsidP="00EF570A">
            <w:pPr>
              <w:shd w:val="clear" w:color="auto" w:fill="FFFFFF"/>
              <w:ind w:firstLine="708"/>
              <w:jc w:val="both"/>
              <w:rPr>
                <w:b/>
              </w:rPr>
            </w:pPr>
          </w:p>
          <w:p w:rsidR="00277C77" w:rsidRDefault="00277C77" w:rsidP="00EF570A">
            <w:pPr>
              <w:spacing w:line="252" w:lineRule="auto"/>
              <w:ind w:firstLine="851"/>
              <w:jc w:val="both"/>
            </w:pPr>
            <w:r w:rsidRPr="00CD0B02">
              <w:rPr>
                <w:b/>
              </w:rPr>
              <w:t>5</w:t>
            </w:r>
            <w:r w:rsidRPr="003B70DF">
              <w:rPr>
                <w:b/>
              </w:rPr>
              <w:t>. Місце, дата та час початку проведення конкурсу:</w:t>
            </w:r>
            <w:r w:rsidRPr="003B70DF">
              <w:rPr>
                <w:b/>
              </w:rPr>
              <w:br/>
            </w:r>
            <w:r w:rsidRPr="00EB65CD">
              <w:t xml:space="preserve">м. </w:t>
            </w:r>
            <w:r>
              <w:t>Дніпро</w:t>
            </w:r>
            <w:r w:rsidRPr="00EB65CD">
              <w:t xml:space="preserve">, вул. </w:t>
            </w:r>
            <w:r>
              <w:t>Космонавта Волкова, буд. 6 Б, т</w:t>
            </w:r>
            <w:r w:rsidRPr="00EB65CD">
              <w:t xml:space="preserve">ериторіальне управління Служби судової охорони у </w:t>
            </w:r>
            <w:r>
              <w:t>Дніпропетровській</w:t>
            </w:r>
            <w:r w:rsidRPr="00EB65CD">
              <w:t xml:space="preserve"> області </w:t>
            </w:r>
            <w:r w:rsidRPr="001355A3">
              <w:t xml:space="preserve">з 09.00 год. </w:t>
            </w:r>
          </w:p>
          <w:p w:rsidR="00277C77" w:rsidRDefault="00277C77" w:rsidP="00EF570A">
            <w:pPr>
              <w:spacing w:line="252" w:lineRule="auto"/>
              <w:jc w:val="both"/>
            </w:pPr>
            <w:r w:rsidRPr="00D86BF4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86BF4">
              <w:rPr>
                <w:b/>
              </w:rPr>
              <w:t xml:space="preserve"> червня 2020 року</w:t>
            </w:r>
            <w:r w:rsidRPr="001355A3">
              <w:t>.</w:t>
            </w:r>
          </w:p>
          <w:p w:rsidR="00277C77" w:rsidRPr="00CD0B02" w:rsidRDefault="00277C77" w:rsidP="00EF570A">
            <w:pPr>
              <w:pStyle w:val="a4"/>
              <w:shd w:val="clear" w:color="auto" w:fill="FFFFFF"/>
              <w:ind w:left="709"/>
              <w:jc w:val="both"/>
            </w:pPr>
          </w:p>
          <w:p w:rsidR="00277C77" w:rsidRPr="00CD0B02" w:rsidRDefault="00277C77" w:rsidP="00EF570A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277C77" w:rsidRPr="00CD0B02" w:rsidTr="00EF570A">
        <w:trPr>
          <w:trHeight w:val="408"/>
        </w:trPr>
        <w:tc>
          <w:tcPr>
            <w:tcW w:w="9768" w:type="dxa"/>
          </w:tcPr>
          <w:p w:rsidR="00277C77" w:rsidRPr="00CD0B02" w:rsidRDefault="00277C77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277C77" w:rsidRDefault="00277C77" w:rsidP="00EF570A">
            <w:pPr>
              <w:spacing w:line="245" w:lineRule="auto"/>
              <w:ind w:firstLine="851"/>
            </w:pPr>
            <w:r>
              <w:t>Поленко Максим Сергійович</w:t>
            </w:r>
          </w:p>
          <w:p w:rsidR="00277C77" w:rsidRPr="00637F5B" w:rsidRDefault="00277C77" w:rsidP="00EF570A">
            <w:pPr>
              <w:spacing w:line="245" w:lineRule="auto"/>
              <w:ind w:firstLine="851"/>
            </w:pPr>
            <w:r w:rsidRPr="00637F5B">
              <w:t xml:space="preserve">Комісар Олена Володимирівна </w:t>
            </w:r>
          </w:p>
          <w:p w:rsidR="00277C77" w:rsidRPr="00EF0D13" w:rsidRDefault="00277C77" w:rsidP="00EF570A">
            <w:pPr>
              <w:spacing w:line="245" w:lineRule="auto"/>
              <w:ind w:firstLine="851"/>
              <w:rPr>
                <w:sz w:val="32"/>
                <w:szCs w:val="32"/>
              </w:rPr>
            </w:pPr>
            <w:r w:rsidRPr="00637F5B">
              <w:t>097- 731- 54- 96, 056-722-21-13, kadryssodnepr@ukr.net</w:t>
            </w:r>
            <w:r w:rsidRPr="008D6A66">
              <w:t xml:space="preserve"> </w:t>
            </w:r>
          </w:p>
          <w:p w:rsidR="00277C77" w:rsidRPr="00CD0B02" w:rsidRDefault="00277C77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bookmarkEnd w:id="2"/>
    </w:tbl>
    <w:p w:rsidR="00277C77" w:rsidRDefault="00277C77" w:rsidP="00277C77">
      <w:pPr>
        <w:spacing w:line="245" w:lineRule="auto"/>
        <w:ind w:firstLine="851"/>
        <w:jc w:val="center"/>
        <w:rPr>
          <w:b/>
        </w:rPr>
      </w:pPr>
    </w:p>
    <w:p w:rsidR="00277C77" w:rsidRPr="00EF0D13" w:rsidRDefault="00277C77" w:rsidP="00277C77">
      <w:pPr>
        <w:spacing w:line="245" w:lineRule="auto"/>
        <w:ind w:firstLine="851"/>
        <w:jc w:val="center"/>
        <w:rPr>
          <w:b/>
        </w:rPr>
      </w:pPr>
      <w:r w:rsidRPr="00EF0D13">
        <w:rPr>
          <w:b/>
        </w:rPr>
        <w:t>Кваліф</w:t>
      </w:r>
      <w:r>
        <w:rPr>
          <w:b/>
        </w:rPr>
        <w:t>ікаційні вимоги.</w:t>
      </w:r>
    </w:p>
    <w:p w:rsidR="00277C77" w:rsidRPr="008D6A66" w:rsidRDefault="00277C77" w:rsidP="00277C77">
      <w:pPr>
        <w:spacing w:line="245" w:lineRule="auto"/>
        <w:ind w:firstLine="851"/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277C77" w:rsidRPr="008D6A66" w:rsidTr="00EF570A">
        <w:tc>
          <w:tcPr>
            <w:tcW w:w="4928" w:type="dxa"/>
            <w:hideMark/>
          </w:tcPr>
          <w:p w:rsidR="00277C77" w:rsidRPr="008D6A66" w:rsidRDefault="00277C77" w:rsidP="00EF570A">
            <w:pPr>
              <w:spacing w:line="245" w:lineRule="auto"/>
              <w:jc w:val="both"/>
            </w:pPr>
            <w:r w:rsidRPr="008D6A66">
              <w:t>1. Освіта</w:t>
            </w:r>
          </w:p>
        </w:tc>
        <w:tc>
          <w:tcPr>
            <w:tcW w:w="4678" w:type="dxa"/>
            <w:hideMark/>
          </w:tcPr>
          <w:p w:rsidR="00277C77" w:rsidRPr="008C6446" w:rsidRDefault="00277C77" w:rsidP="00EF570A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line="245" w:lineRule="auto"/>
              <w:ind w:right="-30"/>
              <w:jc w:val="both"/>
            </w:pPr>
            <w:r w:rsidRPr="008C6446">
              <w:t>Повна загальна середня освіта.</w:t>
            </w:r>
          </w:p>
          <w:p w:rsidR="00277C77" w:rsidRPr="008D6A66" w:rsidRDefault="00277C77" w:rsidP="00EF570A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line="245" w:lineRule="auto"/>
              <w:ind w:right="-30"/>
              <w:jc w:val="both"/>
            </w:pPr>
            <w:r w:rsidRPr="008C6446">
              <w:t xml:space="preserve">Наявність посвідчення водія транспортних засобів </w:t>
            </w:r>
            <w:r>
              <w:t>категорії В.</w:t>
            </w:r>
          </w:p>
        </w:tc>
      </w:tr>
      <w:tr w:rsidR="00277C77" w:rsidRPr="008D6A66" w:rsidTr="00EF570A">
        <w:tc>
          <w:tcPr>
            <w:tcW w:w="4928" w:type="dxa"/>
            <w:hideMark/>
          </w:tcPr>
          <w:p w:rsidR="00277C77" w:rsidRPr="008D6A66" w:rsidRDefault="00277C77" w:rsidP="00EF570A">
            <w:pPr>
              <w:jc w:val="both"/>
            </w:pPr>
            <w:r w:rsidRPr="008D6A66">
              <w:t>2. Досвід роботи</w:t>
            </w:r>
          </w:p>
        </w:tc>
        <w:tc>
          <w:tcPr>
            <w:tcW w:w="4678" w:type="dxa"/>
          </w:tcPr>
          <w:p w:rsidR="00277C77" w:rsidRPr="008D6A66" w:rsidRDefault="00277C77" w:rsidP="00EF570A">
            <w:pPr>
              <w:jc w:val="both"/>
            </w:pPr>
            <w:r>
              <w:t>С</w:t>
            </w:r>
            <w:r w:rsidRPr="003B70DF">
              <w:t xml:space="preserve">таж служби в правоохоронних органах, або військових формувань </w:t>
            </w:r>
            <w:r w:rsidRPr="003B70DF">
              <w:lastRenderedPageBreak/>
              <w:t>України - не менше 1 року</w:t>
            </w:r>
            <w:r>
              <w:t>. Д</w:t>
            </w:r>
            <w:r w:rsidRPr="008C6446">
              <w:t>освід керування автотранспортними засобами не</w:t>
            </w:r>
            <w:r>
              <w:t> </w:t>
            </w:r>
            <w:r w:rsidRPr="008C6446">
              <w:t xml:space="preserve">менше </w:t>
            </w:r>
            <w:r w:rsidRPr="001F44CE">
              <w:t>3-х</w:t>
            </w:r>
            <w:r w:rsidRPr="008C6446">
              <w:t xml:space="preserve"> років на транспортному засобі відпов</w:t>
            </w:r>
            <w:r>
              <w:t xml:space="preserve">ідної категорії.  </w:t>
            </w:r>
          </w:p>
        </w:tc>
      </w:tr>
      <w:tr w:rsidR="00277C77" w:rsidRPr="008D6A66" w:rsidTr="00EF570A">
        <w:tc>
          <w:tcPr>
            <w:tcW w:w="4928" w:type="dxa"/>
            <w:hideMark/>
          </w:tcPr>
          <w:p w:rsidR="00277C77" w:rsidRPr="008D6A66" w:rsidRDefault="00277C77" w:rsidP="00EF570A">
            <w:pPr>
              <w:jc w:val="both"/>
            </w:pPr>
            <w:r w:rsidRPr="008D6A66">
              <w:lastRenderedPageBreak/>
              <w:t>3. Володіння державною</w:t>
            </w:r>
            <w:r>
              <w:t xml:space="preserve"> м</w:t>
            </w:r>
            <w:r w:rsidRPr="008D6A66">
              <w:t>овою</w:t>
            </w:r>
          </w:p>
        </w:tc>
        <w:tc>
          <w:tcPr>
            <w:tcW w:w="4678" w:type="dxa"/>
            <w:hideMark/>
          </w:tcPr>
          <w:p w:rsidR="00277C77" w:rsidRPr="008D6A66" w:rsidRDefault="00277C77" w:rsidP="00EF570A">
            <w:pPr>
              <w:jc w:val="both"/>
            </w:pPr>
            <w:r w:rsidRPr="008D6A66">
              <w:t>Вільне володіння державною мовою.</w:t>
            </w:r>
          </w:p>
        </w:tc>
      </w:tr>
    </w:tbl>
    <w:p w:rsidR="00277C77" w:rsidRPr="00877509" w:rsidRDefault="00277C77" w:rsidP="00277C77">
      <w:pPr>
        <w:ind w:firstLine="851"/>
        <w:jc w:val="center"/>
        <w:rPr>
          <w:b/>
          <w:sz w:val="16"/>
          <w:szCs w:val="16"/>
        </w:rPr>
      </w:pPr>
    </w:p>
    <w:p w:rsidR="00277C77" w:rsidRPr="008D6A66" w:rsidRDefault="00277C77" w:rsidP="00277C77">
      <w:pPr>
        <w:ind w:firstLine="851"/>
        <w:jc w:val="center"/>
        <w:rPr>
          <w:b/>
        </w:rPr>
      </w:pPr>
      <w:r w:rsidRPr="008D6A66">
        <w:rPr>
          <w:b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277C77" w:rsidRPr="008D6A66" w:rsidTr="00EF570A">
        <w:tc>
          <w:tcPr>
            <w:tcW w:w="4768" w:type="dxa"/>
            <w:hideMark/>
          </w:tcPr>
          <w:p w:rsidR="00277C77" w:rsidRPr="008D6A66" w:rsidRDefault="00277C77" w:rsidP="00EF570A">
            <w:pPr>
              <w:jc w:val="both"/>
            </w:pPr>
            <w:r w:rsidRPr="008D6A66">
              <w:rPr>
                <w:color w:val="000000"/>
                <w:szCs w:val="24"/>
              </w:rPr>
              <w:t>1.Вміння приймати ефективні рішення</w:t>
            </w:r>
          </w:p>
        </w:tc>
        <w:tc>
          <w:tcPr>
            <w:tcW w:w="4769" w:type="dxa"/>
            <w:hideMark/>
          </w:tcPr>
          <w:p w:rsidR="00277C77" w:rsidRPr="008D6A66" w:rsidRDefault="00277C77" w:rsidP="00EF570A">
            <w:pPr>
              <w:jc w:val="both"/>
            </w:pPr>
            <w:r w:rsidRPr="008D6A66">
              <w:rPr>
                <w:color w:val="000000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277C77" w:rsidRPr="008D6A66" w:rsidTr="00EF570A">
        <w:tc>
          <w:tcPr>
            <w:tcW w:w="4768" w:type="dxa"/>
            <w:hideMark/>
          </w:tcPr>
          <w:p w:rsidR="00277C77" w:rsidRPr="008D6A66" w:rsidRDefault="00277C77" w:rsidP="00EF570A">
            <w:pPr>
              <w:jc w:val="both"/>
            </w:pPr>
            <w:r w:rsidRPr="008D6A66">
              <w:rPr>
                <w:color w:val="000000"/>
                <w:szCs w:val="24"/>
              </w:rPr>
              <w:t>2. Комунікація та взаємодія</w:t>
            </w:r>
          </w:p>
        </w:tc>
        <w:tc>
          <w:tcPr>
            <w:tcW w:w="4769" w:type="dxa"/>
            <w:hideMark/>
          </w:tcPr>
          <w:p w:rsidR="00277C77" w:rsidRPr="008D6A66" w:rsidRDefault="00277C77" w:rsidP="00EF570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7"/>
              <w:jc w:val="both"/>
            </w:pPr>
            <w:r>
              <w:rPr>
                <w:rFonts w:eastAsia="Times New Roman"/>
                <w:color w:val="000000"/>
                <w:szCs w:val="24"/>
              </w:rPr>
              <w:t xml:space="preserve">Вміння здійснювати </w:t>
            </w:r>
            <w:r w:rsidRPr="008D6A66">
              <w:rPr>
                <w:rFonts w:eastAsia="Times New Roman"/>
                <w:color w:val="000000"/>
                <w:szCs w:val="24"/>
              </w:rPr>
              <w:t xml:space="preserve">ефективну  комунікацію. Відкритість. </w:t>
            </w:r>
          </w:p>
        </w:tc>
      </w:tr>
      <w:tr w:rsidR="00277C77" w:rsidRPr="008D6A66" w:rsidTr="00EF570A">
        <w:tc>
          <w:tcPr>
            <w:tcW w:w="4768" w:type="dxa"/>
          </w:tcPr>
          <w:p w:rsidR="00277C77" w:rsidRPr="008D6A66" w:rsidRDefault="00277C77" w:rsidP="00EF570A">
            <w:pPr>
              <w:spacing w:before="120"/>
              <w:contextualSpacing/>
              <w:rPr>
                <w:rFonts w:eastAsia="Times New Roman"/>
                <w:color w:val="000000"/>
                <w:szCs w:val="24"/>
              </w:rPr>
            </w:pPr>
            <w:r w:rsidRPr="008D6A66">
              <w:rPr>
                <w:rFonts w:eastAsia="Times New Roman"/>
                <w:color w:val="000000"/>
                <w:szCs w:val="24"/>
              </w:rPr>
              <w:t>3. Особистісні компетенції</w:t>
            </w:r>
          </w:p>
          <w:p w:rsidR="00277C77" w:rsidRPr="008D6A66" w:rsidRDefault="00277C77" w:rsidP="00EF570A">
            <w:pPr>
              <w:jc w:val="both"/>
            </w:pPr>
          </w:p>
        </w:tc>
        <w:tc>
          <w:tcPr>
            <w:tcW w:w="4769" w:type="dxa"/>
            <w:hideMark/>
          </w:tcPr>
          <w:p w:rsidR="00277C77" w:rsidRPr="008D6A66" w:rsidRDefault="00277C77" w:rsidP="00EF570A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  <w:jc w:val="both"/>
            </w:pPr>
            <w:r w:rsidRPr="008D6A66">
              <w:rPr>
                <w:rFonts w:eastAsia="Times New Roman"/>
                <w:color w:val="000000"/>
                <w:szCs w:val="24"/>
              </w:rPr>
              <w:t>Системність; самоорганізація, уважність, політична нейтральність.</w:t>
            </w:r>
          </w:p>
        </w:tc>
      </w:tr>
    </w:tbl>
    <w:p w:rsidR="00277C77" w:rsidRPr="008D6A66" w:rsidRDefault="00277C77" w:rsidP="00277C77">
      <w:pPr>
        <w:ind w:firstLine="851"/>
        <w:jc w:val="center"/>
        <w:rPr>
          <w:b/>
        </w:rPr>
      </w:pPr>
      <w:r w:rsidRPr="008D6A66">
        <w:rPr>
          <w:b/>
        </w:rPr>
        <w:t>Професійні знання.</w:t>
      </w:r>
    </w:p>
    <w:p w:rsidR="00277C77" w:rsidRPr="00877509" w:rsidRDefault="00277C77" w:rsidP="00277C77">
      <w:pPr>
        <w:ind w:firstLine="851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277C77" w:rsidRPr="008D6A66" w:rsidTr="00EF570A">
        <w:tc>
          <w:tcPr>
            <w:tcW w:w="3836" w:type="dxa"/>
            <w:hideMark/>
          </w:tcPr>
          <w:p w:rsidR="00277C77" w:rsidRPr="008D6A66" w:rsidRDefault="00277C77" w:rsidP="00EF570A">
            <w:pPr>
              <w:jc w:val="both"/>
            </w:pPr>
            <w:r w:rsidRPr="008D6A66">
              <w:t xml:space="preserve">1. Спеціальні знання </w:t>
            </w:r>
          </w:p>
        </w:tc>
        <w:tc>
          <w:tcPr>
            <w:tcW w:w="5735" w:type="dxa"/>
            <w:hideMark/>
          </w:tcPr>
          <w:p w:rsidR="00277C77" w:rsidRPr="008D6A66" w:rsidRDefault="00277C77" w:rsidP="00EF570A">
            <w:pPr>
              <w:shd w:val="clear" w:color="auto" w:fill="FFFFFF"/>
              <w:ind w:left="-12" w:firstLine="12"/>
              <w:jc w:val="both"/>
            </w:pPr>
            <w:r w:rsidRPr="008D6A66">
              <w:rPr>
                <w:bdr w:val="none" w:sz="0" w:space="0" w:color="auto" w:frame="1"/>
              </w:rPr>
              <w:t>основні технічні характеристики і загальний пристрій автомобіля, показання приладів і лічильників, елементи керування</w:t>
            </w:r>
            <w:r>
              <w:rPr>
                <w:bdr w:val="none" w:sz="0" w:space="0" w:color="auto" w:frame="1"/>
              </w:rPr>
              <w:t>,</w:t>
            </w:r>
            <w:r w:rsidRPr="008D6A66">
              <w:rPr>
                <w:bdr w:val="none" w:sz="0" w:space="0" w:color="auto" w:frame="1"/>
              </w:rPr>
              <w:t xml:space="preserve"> правила утримання автомобіля, догляду за кузовом і салоном, підтримки їх у чистоті і сприятливому для тривалої експлуатації стані (не мити кузов на прямих сонячних променях, гарячою водою узимку, вчасно наносити захисні лосьйони, рідин</w:t>
            </w:r>
            <w:r>
              <w:rPr>
                <w:bdr w:val="none" w:sz="0" w:space="0" w:color="auto" w:frame="1"/>
              </w:rPr>
              <w:t>у</w:t>
            </w:r>
            <w:r w:rsidRPr="008D6A66">
              <w:rPr>
                <w:bdr w:val="none" w:sz="0" w:space="0" w:color="auto" w:frame="1"/>
              </w:rPr>
              <w:t xml:space="preserve"> для миття й ін</w:t>
            </w:r>
            <w:r>
              <w:rPr>
                <w:bdr w:val="none" w:sz="0" w:space="0" w:color="auto" w:frame="1"/>
              </w:rPr>
              <w:t>ше</w:t>
            </w:r>
            <w:r w:rsidRPr="008D6A66">
              <w:rPr>
                <w:bdr w:val="none" w:sz="0" w:space="0" w:color="auto" w:frame="1"/>
              </w:rPr>
              <w:t>), правила і норми охорони праці, техніки безпеки, виробничої санітарії, протипожежного захисту, правила дорожнього руху, штрафні санкції за їхнє порушення.</w:t>
            </w:r>
          </w:p>
        </w:tc>
      </w:tr>
      <w:tr w:rsidR="00277C77" w:rsidRPr="008D6A66" w:rsidTr="00EF570A">
        <w:tc>
          <w:tcPr>
            <w:tcW w:w="3836" w:type="dxa"/>
            <w:hideMark/>
          </w:tcPr>
          <w:p w:rsidR="00277C77" w:rsidRPr="008D6A66" w:rsidRDefault="00277C77" w:rsidP="00EF570A">
            <w:pPr>
              <w:jc w:val="both"/>
            </w:pPr>
            <w:r w:rsidRPr="008D6A66">
              <w:t>2. Знання спеціального</w:t>
            </w:r>
          </w:p>
          <w:p w:rsidR="00277C77" w:rsidRPr="008D6A66" w:rsidRDefault="00277C77" w:rsidP="00EF570A">
            <w:pPr>
              <w:jc w:val="both"/>
            </w:pPr>
            <w:r w:rsidRPr="008D6A66">
              <w:t>законодавства</w:t>
            </w:r>
          </w:p>
        </w:tc>
        <w:tc>
          <w:tcPr>
            <w:tcW w:w="5735" w:type="dxa"/>
            <w:hideMark/>
          </w:tcPr>
          <w:p w:rsidR="00277C77" w:rsidRPr="008D6A66" w:rsidRDefault="00277C77" w:rsidP="00EF570A">
            <w:pPr>
              <w:ind w:firstLine="33"/>
              <w:jc w:val="both"/>
            </w:pPr>
            <w:r w:rsidRPr="008D6A66">
              <w:t>Знання: законів України «Про судоустрій і статус суддів», «Про Національну поліцію», «Про запобігання ко</w:t>
            </w:r>
            <w:r>
              <w:t xml:space="preserve">рупції», «Про очищення влади», </w:t>
            </w:r>
            <w:r w:rsidRPr="008D6A66">
              <w:t>«Про доступ до публічної інформації», «Про інформацію»,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</w:t>
            </w:r>
            <w:r>
              <w:t xml:space="preserve"> </w:t>
            </w:r>
            <w:r w:rsidRPr="008D6A66">
              <w:t>питань організаційного забезпечення діяльності органів системи правосуддя, досконале знання Правил дорожнього руху.</w:t>
            </w:r>
          </w:p>
        </w:tc>
      </w:tr>
    </w:tbl>
    <w:p w:rsidR="00277C77" w:rsidRPr="00600B5F" w:rsidRDefault="00277C77" w:rsidP="00277C77"/>
    <w:p w:rsidR="00277C77" w:rsidRPr="004F3A98" w:rsidRDefault="00277C77" w:rsidP="00277C77"/>
    <w:p w:rsidR="00277C77" w:rsidRDefault="00277C77" w:rsidP="00277C77"/>
    <w:p w:rsidR="003555D2" w:rsidRDefault="003555D2">
      <w:bookmarkStart w:id="3" w:name="_GoBack"/>
      <w:bookmarkEnd w:id="3"/>
    </w:p>
    <w:sectPr w:rsidR="003555D2" w:rsidSect="00CD00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77"/>
    <w:rsid w:val="00277C77"/>
    <w:rsid w:val="003555D2"/>
    <w:rsid w:val="003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E23C-BE34-4895-A8F5-038BD3D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7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7C77"/>
    <w:pPr>
      <w:ind w:left="720"/>
      <w:contextualSpacing/>
    </w:pPr>
  </w:style>
  <w:style w:type="paragraph" w:customStyle="1" w:styleId="text">
    <w:name w:val="text"/>
    <w:basedOn w:val="a"/>
    <w:rsid w:val="00277C77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4786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2020-05-18T13:52:00Z</dcterms:created>
  <dcterms:modified xsi:type="dcterms:W3CDTF">2020-05-18T13:52:00Z</dcterms:modified>
</cp:coreProperties>
</file>